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EB" w:rsidRPr="00FD23C1" w:rsidRDefault="00C07BEB">
      <w:pPr>
        <w:rPr>
          <w:color w:val="00B050"/>
        </w:rPr>
      </w:pPr>
      <w:r>
        <w:rPr>
          <w:color w:val="008000"/>
        </w:rPr>
        <w:t xml:space="preserve"> </w:t>
      </w:r>
    </w:p>
    <w:p w:rsidR="00C07BEB" w:rsidRPr="00D44626" w:rsidRDefault="00C07BEB" w:rsidP="00A61760">
      <w:pPr>
        <w:tabs>
          <w:tab w:val="left" w:pos="720"/>
        </w:tabs>
        <w:jc w:val="both"/>
        <w:rPr>
          <w:color w:val="000000"/>
        </w:rPr>
      </w:pPr>
      <w:r w:rsidRPr="00FD23C1">
        <w:rPr>
          <w:color w:val="00B050"/>
        </w:rPr>
        <w:t xml:space="preserve">                                                       </w:t>
      </w:r>
      <w:r>
        <w:rPr>
          <w:color w:val="00B050"/>
        </w:rPr>
        <w:t xml:space="preserve">                              </w:t>
      </w:r>
      <w:r w:rsidRPr="00D44626">
        <w:rPr>
          <w:color w:val="000000"/>
        </w:rPr>
        <w:t>PATVIRTINTA</w:t>
      </w:r>
    </w:p>
    <w:p w:rsidR="00C07BEB" w:rsidRPr="00D44626" w:rsidRDefault="00C07BEB" w:rsidP="00A61760">
      <w:pPr>
        <w:tabs>
          <w:tab w:val="left" w:pos="0"/>
          <w:tab w:val="left" w:pos="900"/>
        </w:tabs>
        <w:ind w:right="98"/>
        <w:jc w:val="center"/>
        <w:rPr>
          <w:color w:val="000000"/>
        </w:rPr>
      </w:pPr>
      <w:r w:rsidRPr="00D44626">
        <w:rPr>
          <w:color w:val="000000"/>
        </w:rPr>
        <w:t xml:space="preserve">                                                </w:t>
      </w:r>
      <w:r>
        <w:rPr>
          <w:color w:val="000000"/>
        </w:rPr>
        <w:t xml:space="preserve">                            </w:t>
      </w:r>
      <w:r w:rsidRPr="00D44626">
        <w:rPr>
          <w:color w:val="000000"/>
        </w:rPr>
        <w:t>Šiaulių sporto gimnazijos direktoriaus</w:t>
      </w:r>
    </w:p>
    <w:p w:rsidR="00C07BEB" w:rsidRPr="00D44626" w:rsidRDefault="00C07BEB" w:rsidP="00A61760">
      <w:pPr>
        <w:tabs>
          <w:tab w:val="left" w:pos="720"/>
        </w:tabs>
        <w:jc w:val="both"/>
        <w:rPr>
          <w:color w:val="000000"/>
        </w:rPr>
      </w:pPr>
      <w:r w:rsidRPr="00D44626">
        <w:rPr>
          <w:color w:val="000000"/>
        </w:rPr>
        <w:t xml:space="preserve">                                                       </w:t>
      </w:r>
      <w:r>
        <w:rPr>
          <w:color w:val="000000"/>
        </w:rPr>
        <w:t xml:space="preserve">                              </w:t>
      </w:r>
      <w:r w:rsidRPr="00D44626">
        <w:rPr>
          <w:color w:val="000000"/>
        </w:rPr>
        <w:t>2016</w:t>
      </w:r>
      <w:r>
        <w:rPr>
          <w:color w:val="000000"/>
        </w:rPr>
        <w:t xml:space="preserve"> m. rugpjūčio 31</w:t>
      </w:r>
      <w:r w:rsidRPr="00D44626">
        <w:rPr>
          <w:color w:val="000000"/>
        </w:rPr>
        <w:t xml:space="preserve"> d. įsakymu Nr. V-</w:t>
      </w:r>
      <w:r>
        <w:rPr>
          <w:color w:val="000000"/>
        </w:rPr>
        <w:t>543</w:t>
      </w:r>
    </w:p>
    <w:p w:rsidR="00C07BEB" w:rsidRPr="00D44626" w:rsidRDefault="00C07BEB" w:rsidP="00A61760">
      <w:pPr>
        <w:tabs>
          <w:tab w:val="left" w:pos="720"/>
        </w:tabs>
        <w:jc w:val="both"/>
        <w:rPr>
          <w:color w:val="000000"/>
        </w:rPr>
      </w:pPr>
      <w:r w:rsidRPr="00D44626">
        <w:rPr>
          <w:color w:val="000000"/>
        </w:rPr>
        <w:t xml:space="preserve">                                                                                                  </w:t>
      </w:r>
    </w:p>
    <w:p w:rsidR="00C07BEB" w:rsidRPr="00D44626" w:rsidRDefault="00C07BEB" w:rsidP="00A61760">
      <w:pPr>
        <w:tabs>
          <w:tab w:val="left" w:pos="720"/>
        </w:tabs>
        <w:jc w:val="center"/>
        <w:rPr>
          <w:color w:val="000000"/>
        </w:rPr>
      </w:pPr>
    </w:p>
    <w:p w:rsidR="00C07BEB" w:rsidRPr="00D44626" w:rsidRDefault="00C07BEB" w:rsidP="00A61760">
      <w:pPr>
        <w:tabs>
          <w:tab w:val="left" w:pos="6120"/>
        </w:tabs>
        <w:jc w:val="center"/>
        <w:rPr>
          <w:b/>
          <w:color w:val="000000"/>
        </w:rPr>
      </w:pPr>
      <w:r w:rsidRPr="00D44626">
        <w:rPr>
          <w:b/>
          <w:color w:val="000000"/>
        </w:rPr>
        <w:t>ŠIAULIŲ SPORTO GIMNAZIJOS 2016–2017 MOKSLO METŲ</w:t>
      </w:r>
    </w:p>
    <w:p w:rsidR="00C07BEB" w:rsidRPr="00D44626" w:rsidRDefault="00C07BEB" w:rsidP="00A61760">
      <w:pPr>
        <w:tabs>
          <w:tab w:val="left" w:pos="720"/>
        </w:tabs>
        <w:jc w:val="center"/>
        <w:rPr>
          <w:b/>
          <w:color w:val="000000"/>
        </w:rPr>
      </w:pPr>
      <w:r w:rsidRPr="00D44626">
        <w:rPr>
          <w:b/>
          <w:color w:val="000000"/>
        </w:rPr>
        <w:t>PAGRINDINIO IR VIDURINIO BENDROJO KARTU SU SPECIALIZUOTU SPORTINIU UGDYMU PROGRAMŲ UGDYMO PLANAS</w:t>
      </w:r>
    </w:p>
    <w:p w:rsidR="00C07BEB" w:rsidRPr="00D44626" w:rsidRDefault="00C07BEB" w:rsidP="006E3443">
      <w:pPr>
        <w:jc w:val="both"/>
        <w:rPr>
          <w:color w:val="000000"/>
          <w:sz w:val="2"/>
          <w:szCs w:val="2"/>
        </w:rPr>
      </w:pPr>
    </w:p>
    <w:p w:rsidR="00C07BEB" w:rsidRPr="00D44626" w:rsidRDefault="00C07BEB" w:rsidP="006E3443">
      <w:pPr>
        <w:rPr>
          <w:b/>
          <w:color w:val="000000"/>
        </w:rPr>
      </w:pPr>
    </w:p>
    <w:p w:rsidR="00C07BEB" w:rsidRPr="00D44626" w:rsidRDefault="00C07BEB">
      <w:pPr>
        <w:jc w:val="center"/>
        <w:rPr>
          <w:b/>
          <w:color w:val="000000"/>
          <w:lang w:val="pt-BR"/>
        </w:rPr>
      </w:pPr>
      <w:r w:rsidRPr="00D44626">
        <w:rPr>
          <w:b/>
          <w:color w:val="000000"/>
          <w:lang w:val="pt-BR"/>
        </w:rPr>
        <w:t>PIRMASIS SKIRSNIS</w:t>
      </w:r>
    </w:p>
    <w:p w:rsidR="00C07BEB" w:rsidRPr="00D44626" w:rsidRDefault="00C07BEB">
      <w:pPr>
        <w:jc w:val="center"/>
        <w:rPr>
          <w:b/>
          <w:color w:val="000000"/>
          <w:lang w:val="pt-BR"/>
        </w:rPr>
      </w:pPr>
      <w:r w:rsidRPr="00D44626">
        <w:rPr>
          <w:b/>
          <w:color w:val="000000"/>
          <w:lang w:val="pt-BR"/>
        </w:rPr>
        <w:t>UGDYMO PROCESO ORGANIZAVIMO TRUKMĖ</w:t>
      </w:r>
    </w:p>
    <w:p w:rsidR="00C07BEB" w:rsidRPr="00D44626" w:rsidRDefault="00C07BEB" w:rsidP="00602182">
      <w:pPr>
        <w:tabs>
          <w:tab w:val="left" w:pos="5520"/>
        </w:tabs>
        <w:rPr>
          <w:b/>
          <w:color w:val="000000"/>
        </w:rPr>
      </w:pPr>
      <w:r w:rsidRPr="00D44626">
        <w:rPr>
          <w:b/>
          <w:color w:val="000000"/>
        </w:rPr>
        <w:tab/>
      </w:r>
    </w:p>
    <w:p w:rsidR="00C07BEB" w:rsidRPr="00D44626" w:rsidRDefault="00C07BEB" w:rsidP="00FF3405">
      <w:pPr>
        <w:overflowPunct w:val="0"/>
        <w:ind w:firstLine="567"/>
        <w:jc w:val="both"/>
        <w:textAlignment w:val="baseline"/>
        <w:rPr>
          <w:color w:val="000000"/>
          <w:szCs w:val="24"/>
        </w:rPr>
      </w:pPr>
      <w:r w:rsidRPr="00D44626">
        <w:rPr>
          <w:color w:val="000000"/>
          <w:szCs w:val="24"/>
        </w:rPr>
        <w:t>5. Ugdymo organizavimas 2016–2017 mokslo metais:</w:t>
      </w:r>
    </w:p>
    <w:p w:rsidR="00C07BEB" w:rsidRPr="00D44626" w:rsidRDefault="00C07BEB" w:rsidP="00FF3405">
      <w:pPr>
        <w:overflowPunct w:val="0"/>
        <w:ind w:firstLine="567"/>
        <w:jc w:val="both"/>
        <w:textAlignment w:val="baseline"/>
        <w:rPr>
          <w:color w:val="000000"/>
          <w:szCs w:val="24"/>
        </w:rPr>
      </w:pPr>
    </w:p>
    <w:tbl>
      <w:tblPr>
        <w:tblpPr w:leftFromText="180" w:rightFromText="180" w:vertAnchor="text" w:horzAnchor="margin" w:tblpXSpec="center" w:tblpY="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9"/>
        <w:gridCol w:w="236"/>
        <w:gridCol w:w="1575"/>
        <w:gridCol w:w="720"/>
        <w:gridCol w:w="1276"/>
        <w:gridCol w:w="1275"/>
        <w:gridCol w:w="766"/>
        <w:gridCol w:w="1276"/>
      </w:tblGrid>
      <w:tr w:rsidR="00C07BEB" w:rsidRPr="00D44626">
        <w:trPr>
          <w:trHeight w:val="237"/>
        </w:trPr>
        <w:tc>
          <w:tcPr>
            <w:tcW w:w="10173" w:type="dxa"/>
            <w:gridSpan w:val="8"/>
          </w:tcPr>
          <w:p w:rsidR="00C07BEB" w:rsidRPr="00D44626" w:rsidRDefault="00C07BEB" w:rsidP="00A551FF">
            <w:pPr>
              <w:suppressAutoHyphens/>
              <w:overflowPunct w:val="0"/>
              <w:jc w:val="center"/>
              <w:textAlignment w:val="baseline"/>
              <w:rPr>
                <w:rFonts w:eastAsia="MS Mincho"/>
                <w:color w:val="000000"/>
                <w:sz w:val="20"/>
                <w:lang w:eastAsia="ar-SA"/>
              </w:rPr>
            </w:pPr>
            <w:r w:rsidRPr="00D44626">
              <w:rPr>
                <w:rFonts w:eastAsia="MS Mincho"/>
                <w:color w:val="000000"/>
                <w:sz w:val="20"/>
                <w:lang w:eastAsia="ar-SA"/>
              </w:rPr>
              <w:t>2016–2017 mokslo metai</w:t>
            </w:r>
          </w:p>
        </w:tc>
      </w:tr>
      <w:tr w:rsidR="00C07BEB" w:rsidRPr="00D44626">
        <w:trPr>
          <w:trHeight w:val="447"/>
        </w:trPr>
        <w:tc>
          <w:tcPr>
            <w:tcW w:w="3049" w:type="dxa"/>
            <w:tcBorders>
              <w:tl2br w:val="single" w:sz="4" w:space="0" w:color="auto"/>
            </w:tcBorders>
          </w:tcPr>
          <w:p w:rsidR="00C07BEB" w:rsidRPr="00D44626" w:rsidRDefault="00C07BEB" w:rsidP="00A551FF">
            <w:pPr>
              <w:suppressAutoHyphens/>
              <w:overflowPunct w:val="0"/>
              <w:ind w:firstLine="550"/>
              <w:textAlignment w:val="baseline"/>
              <w:rPr>
                <w:rFonts w:eastAsia="MS Mincho"/>
                <w:color w:val="000000"/>
                <w:sz w:val="20"/>
                <w:lang w:eastAsia="ar-SA"/>
              </w:rPr>
            </w:pPr>
            <w:r w:rsidRPr="00D44626">
              <w:rPr>
                <w:rFonts w:eastAsia="MS Mincho"/>
                <w:color w:val="000000"/>
                <w:sz w:val="20"/>
                <w:lang w:eastAsia="ar-SA"/>
              </w:rPr>
              <w:t xml:space="preserve">            Klasės</w:t>
            </w:r>
          </w:p>
          <w:p w:rsidR="00C07BEB" w:rsidRPr="00D44626" w:rsidRDefault="00C07BEB" w:rsidP="00A551FF">
            <w:pPr>
              <w:suppressAutoHyphens/>
              <w:overflowPunct w:val="0"/>
              <w:textAlignment w:val="baseline"/>
              <w:rPr>
                <w:rFonts w:eastAsia="MS Mincho"/>
                <w:color w:val="000000"/>
                <w:sz w:val="20"/>
                <w:lang w:eastAsia="ar-SA"/>
              </w:rPr>
            </w:pPr>
          </w:p>
        </w:tc>
        <w:tc>
          <w:tcPr>
            <w:tcW w:w="236" w:type="dxa"/>
          </w:tcPr>
          <w:p w:rsidR="00C07BEB" w:rsidRPr="00D44626" w:rsidRDefault="00C07BEB" w:rsidP="00A551FF">
            <w:pPr>
              <w:suppressAutoHyphens/>
              <w:overflowPunct w:val="0"/>
              <w:jc w:val="center"/>
              <w:textAlignment w:val="baseline"/>
              <w:rPr>
                <w:rFonts w:eastAsia="MS Mincho"/>
                <w:color w:val="000000"/>
                <w:sz w:val="20"/>
                <w:lang w:eastAsia="ar-SA"/>
              </w:rPr>
            </w:pPr>
          </w:p>
        </w:tc>
        <w:tc>
          <w:tcPr>
            <w:tcW w:w="1575" w:type="dxa"/>
          </w:tcPr>
          <w:p w:rsidR="00C07BEB" w:rsidRPr="00D44626" w:rsidRDefault="00C07BEB" w:rsidP="00A551FF">
            <w:pPr>
              <w:suppressAutoHyphens/>
              <w:overflowPunct w:val="0"/>
              <w:jc w:val="center"/>
              <w:textAlignment w:val="baseline"/>
              <w:rPr>
                <w:rFonts w:eastAsia="MS Mincho"/>
                <w:color w:val="000000"/>
                <w:sz w:val="20"/>
                <w:lang w:eastAsia="ar-SA"/>
              </w:rPr>
            </w:pPr>
            <w:r w:rsidRPr="00D44626">
              <w:rPr>
                <w:rFonts w:eastAsia="MS Mincho"/>
                <w:color w:val="000000"/>
                <w:sz w:val="20"/>
                <w:lang w:eastAsia="ar-SA"/>
              </w:rPr>
              <w:t>7</w:t>
            </w:r>
          </w:p>
        </w:tc>
        <w:tc>
          <w:tcPr>
            <w:tcW w:w="720" w:type="dxa"/>
          </w:tcPr>
          <w:p w:rsidR="00C07BEB" w:rsidRPr="00D44626" w:rsidRDefault="00C07BEB" w:rsidP="00A551FF">
            <w:pPr>
              <w:suppressAutoHyphens/>
              <w:overflowPunct w:val="0"/>
              <w:jc w:val="center"/>
              <w:textAlignment w:val="baseline"/>
              <w:rPr>
                <w:rFonts w:eastAsia="MS Mincho"/>
                <w:color w:val="000000"/>
                <w:sz w:val="20"/>
                <w:lang w:eastAsia="ar-SA"/>
              </w:rPr>
            </w:pPr>
            <w:r w:rsidRPr="00D44626">
              <w:rPr>
                <w:rFonts w:eastAsia="MS Mincho"/>
                <w:color w:val="000000"/>
                <w:sz w:val="20"/>
                <w:lang w:eastAsia="ar-SA"/>
              </w:rPr>
              <w:t>8</w:t>
            </w:r>
          </w:p>
        </w:tc>
        <w:tc>
          <w:tcPr>
            <w:tcW w:w="1276" w:type="dxa"/>
          </w:tcPr>
          <w:p w:rsidR="00C07BEB" w:rsidRPr="00D44626" w:rsidRDefault="00C07BEB" w:rsidP="00A551FF">
            <w:pPr>
              <w:suppressAutoHyphens/>
              <w:overflowPunct w:val="0"/>
              <w:jc w:val="center"/>
              <w:textAlignment w:val="baseline"/>
              <w:rPr>
                <w:rFonts w:eastAsia="MS Mincho"/>
                <w:color w:val="000000"/>
                <w:sz w:val="20"/>
                <w:lang w:eastAsia="ar-SA"/>
              </w:rPr>
            </w:pPr>
            <w:r w:rsidRPr="00D44626">
              <w:rPr>
                <w:rFonts w:eastAsia="MS Mincho"/>
                <w:color w:val="000000"/>
                <w:sz w:val="20"/>
                <w:lang w:eastAsia="ar-SA"/>
              </w:rPr>
              <w:t xml:space="preserve"> I</w:t>
            </w:r>
          </w:p>
        </w:tc>
        <w:tc>
          <w:tcPr>
            <w:tcW w:w="1275" w:type="dxa"/>
          </w:tcPr>
          <w:p w:rsidR="00C07BEB" w:rsidRPr="00D44626" w:rsidRDefault="00C07BEB" w:rsidP="00A551FF">
            <w:pPr>
              <w:suppressAutoHyphens/>
              <w:overflowPunct w:val="0"/>
              <w:jc w:val="center"/>
              <w:textAlignment w:val="baseline"/>
              <w:rPr>
                <w:rFonts w:eastAsia="MS Mincho"/>
                <w:color w:val="000000"/>
                <w:sz w:val="20"/>
                <w:lang w:eastAsia="ar-SA"/>
              </w:rPr>
            </w:pPr>
            <w:r w:rsidRPr="00D44626">
              <w:rPr>
                <w:rFonts w:eastAsia="MS Mincho"/>
                <w:color w:val="000000"/>
                <w:sz w:val="20"/>
                <w:lang w:eastAsia="ar-SA"/>
              </w:rPr>
              <w:t xml:space="preserve"> II</w:t>
            </w:r>
          </w:p>
        </w:tc>
        <w:tc>
          <w:tcPr>
            <w:tcW w:w="766" w:type="dxa"/>
          </w:tcPr>
          <w:p w:rsidR="00C07BEB" w:rsidRPr="00D44626" w:rsidRDefault="00C07BEB" w:rsidP="00A551FF">
            <w:pPr>
              <w:suppressAutoHyphens/>
              <w:overflowPunct w:val="0"/>
              <w:ind w:firstLine="50"/>
              <w:jc w:val="center"/>
              <w:textAlignment w:val="baseline"/>
              <w:rPr>
                <w:rFonts w:eastAsia="MS Mincho"/>
                <w:color w:val="000000"/>
                <w:sz w:val="20"/>
                <w:lang w:eastAsia="ar-SA"/>
              </w:rPr>
            </w:pPr>
            <w:r w:rsidRPr="00D44626">
              <w:rPr>
                <w:rFonts w:eastAsia="MS Mincho"/>
                <w:color w:val="000000"/>
                <w:sz w:val="20"/>
                <w:lang w:eastAsia="ar-SA"/>
              </w:rPr>
              <w:t xml:space="preserve">III </w:t>
            </w:r>
          </w:p>
          <w:p w:rsidR="00C07BEB" w:rsidRPr="00D44626" w:rsidRDefault="00C07BEB" w:rsidP="00A551FF">
            <w:pPr>
              <w:suppressAutoHyphens/>
              <w:overflowPunct w:val="0"/>
              <w:jc w:val="center"/>
              <w:textAlignment w:val="baseline"/>
              <w:rPr>
                <w:rFonts w:eastAsia="MS Mincho"/>
                <w:color w:val="000000"/>
                <w:sz w:val="20"/>
                <w:lang w:eastAsia="ar-SA"/>
              </w:rPr>
            </w:pPr>
          </w:p>
        </w:tc>
        <w:tc>
          <w:tcPr>
            <w:tcW w:w="1276" w:type="dxa"/>
          </w:tcPr>
          <w:p w:rsidR="00C07BEB" w:rsidRPr="00D44626" w:rsidRDefault="00C07BEB" w:rsidP="00A551FF">
            <w:pPr>
              <w:suppressAutoHyphens/>
              <w:overflowPunct w:val="0"/>
              <w:jc w:val="center"/>
              <w:textAlignment w:val="baseline"/>
              <w:rPr>
                <w:rFonts w:eastAsia="MS Mincho"/>
                <w:color w:val="000000"/>
                <w:sz w:val="20"/>
                <w:lang w:eastAsia="ar-SA"/>
              </w:rPr>
            </w:pPr>
            <w:r w:rsidRPr="00D44626">
              <w:rPr>
                <w:rFonts w:eastAsia="MS Mincho"/>
                <w:color w:val="000000"/>
                <w:sz w:val="20"/>
                <w:lang w:eastAsia="ar-SA"/>
              </w:rPr>
              <w:t>IV</w:t>
            </w:r>
          </w:p>
          <w:p w:rsidR="00C07BEB" w:rsidRPr="00D44626" w:rsidRDefault="00C07BEB" w:rsidP="00A551FF">
            <w:pPr>
              <w:suppressAutoHyphens/>
              <w:overflowPunct w:val="0"/>
              <w:jc w:val="center"/>
              <w:textAlignment w:val="baseline"/>
              <w:rPr>
                <w:rFonts w:eastAsia="MS Mincho"/>
                <w:color w:val="000000"/>
                <w:sz w:val="20"/>
                <w:lang w:eastAsia="ar-SA"/>
              </w:rPr>
            </w:pPr>
          </w:p>
        </w:tc>
      </w:tr>
      <w:tr w:rsidR="00C07BEB" w:rsidRPr="00D44626">
        <w:tc>
          <w:tcPr>
            <w:tcW w:w="3049" w:type="dxa"/>
          </w:tcPr>
          <w:p w:rsidR="00C07BEB" w:rsidRPr="00D44626" w:rsidRDefault="00C07BEB" w:rsidP="00A551FF">
            <w:pPr>
              <w:suppressAutoHyphens/>
              <w:overflowPunct w:val="0"/>
              <w:textAlignment w:val="baseline"/>
              <w:rPr>
                <w:rFonts w:eastAsia="MS Mincho"/>
                <w:color w:val="000000"/>
                <w:sz w:val="20"/>
                <w:lang w:eastAsia="ar-SA"/>
              </w:rPr>
            </w:pPr>
            <w:r w:rsidRPr="00D44626">
              <w:rPr>
                <w:rFonts w:eastAsia="MS Mincho"/>
                <w:color w:val="000000"/>
                <w:sz w:val="20"/>
                <w:lang w:eastAsia="ar-SA"/>
              </w:rPr>
              <w:t>Mokslo metų pradžia / Ugdymo proceso</w:t>
            </w:r>
          </w:p>
          <w:p w:rsidR="00C07BEB" w:rsidRPr="00D44626" w:rsidRDefault="00C07BEB" w:rsidP="00A551FF">
            <w:pPr>
              <w:suppressAutoHyphens/>
              <w:overflowPunct w:val="0"/>
              <w:textAlignment w:val="baseline"/>
              <w:rPr>
                <w:rFonts w:eastAsia="MS Mincho"/>
                <w:color w:val="000000"/>
                <w:sz w:val="20"/>
                <w:lang w:eastAsia="ar-SA"/>
              </w:rPr>
            </w:pPr>
            <w:r w:rsidRPr="00D44626">
              <w:rPr>
                <w:rFonts w:eastAsia="MS Mincho"/>
                <w:color w:val="000000"/>
                <w:sz w:val="20"/>
                <w:lang w:eastAsia="ar-SA"/>
              </w:rPr>
              <w:t>pradžia</w:t>
            </w:r>
          </w:p>
        </w:tc>
        <w:tc>
          <w:tcPr>
            <w:tcW w:w="7124" w:type="dxa"/>
            <w:gridSpan w:val="7"/>
          </w:tcPr>
          <w:p w:rsidR="00C07BEB" w:rsidRPr="00D44626" w:rsidRDefault="00C07BEB" w:rsidP="00A551FF">
            <w:pPr>
              <w:suppressAutoHyphens/>
              <w:overflowPunct w:val="0"/>
              <w:jc w:val="center"/>
              <w:textAlignment w:val="baseline"/>
              <w:rPr>
                <w:rFonts w:eastAsia="MS Mincho"/>
                <w:color w:val="000000"/>
                <w:sz w:val="20"/>
                <w:lang w:eastAsia="ar-SA"/>
              </w:rPr>
            </w:pPr>
          </w:p>
          <w:p w:rsidR="00C07BEB" w:rsidRPr="00D44626" w:rsidRDefault="00C07BEB" w:rsidP="00A551FF">
            <w:pPr>
              <w:suppressAutoHyphens/>
              <w:overflowPunct w:val="0"/>
              <w:jc w:val="center"/>
              <w:textAlignment w:val="baseline"/>
              <w:rPr>
                <w:rFonts w:eastAsia="MS Mincho"/>
                <w:color w:val="000000"/>
                <w:sz w:val="20"/>
                <w:lang w:eastAsia="ar-SA"/>
              </w:rPr>
            </w:pPr>
            <w:r w:rsidRPr="00D44626">
              <w:rPr>
                <w:rFonts w:eastAsia="MS Mincho"/>
                <w:color w:val="000000"/>
                <w:sz w:val="20"/>
                <w:lang w:eastAsia="ar-SA"/>
              </w:rPr>
              <w:t>09-01</w:t>
            </w:r>
          </w:p>
        </w:tc>
      </w:tr>
      <w:tr w:rsidR="00C07BEB" w:rsidRPr="00D44626">
        <w:trPr>
          <w:trHeight w:val="965"/>
        </w:trPr>
        <w:tc>
          <w:tcPr>
            <w:tcW w:w="3049" w:type="dxa"/>
            <w:shd w:val="clear" w:color="auto" w:fill="FFFFFF"/>
          </w:tcPr>
          <w:p w:rsidR="00C07BEB" w:rsidRPr="00D44626" w:rsidRDefault="00C07BEB" w:rsidP="00A551FF">
            <w:pPr>
              <w:suppressAutoHyphens/>
              <w:overflowPunct w:val="0"/>
              <w:textAlignment w:val="baseline"/>
              <w:rPr>
                <w:rFonts w:eastAsia="MS Mincho"/>
                <w:color w:val="000000"/>
                <w:sz w:val="20"/>
                <w:lang w:val="en-GB" w:eastAsia="ar-SA"/>
              </w:rPr>
            </w:pPr>
            <w:r w:rsidRPr="00D44626">
              <w:rPr>
                <w:rFonts w:eastAsia="MS Mincho"/>
                <w:color w:val="000000"/>
                <w:sz w:val="20"/>
                <w:lang w:eastAsia="ar-SA"/>
              </w:rPr>
              <w:t>Pusmečių trukm</w:t>
            </w:r>
            <w:r w:rsidRPr="00D44626">
              <w:rPr>
                <w:rFonts w:eastAsia="MS Mincho"/>
                <w:color w:val="000000"/>
                <w:sz w:val="20"/>
                <w:lang w:val="en-GB" w:eastAsia="ar-SA"/>
              </w:rPr>
              <w:t>ė</w:t>
            </w:r>
          </w:p>
        </w:tc>
        <w:tc>
          <w:tcPr>
            <w:tcW w:w="5848" w:type="dxa"/>
            <w:gridSpan w:val="6"/>
            <w:shd w:val="clear" w:color="auto" w:fill="FFFFFF"/>
          </w:tcPr>
          <w:p w:rsidR="00C07BEB" w:rsidRPr="00D44626" w:rsidRDefault="00C07BEB" w:rsidP="00A551FF">
            <w:pPr>
              <w:suppressAutoHyphens/>
              <w:overflowPunct w:val="0"/>
              <w:jc w:val="center"/>
              <w:textAlignment w:val="baseline"/>
              <w:rPr>
                <w:rFonts w:eastAsia="MS Mincho"/>
                <w:color w:val="000000"/>
                <w:sz w:val="20"/>
                <w:lang w:val="en-GB" w:eastAsia="ar-SA"/>
              </w:rPr>
            </w:pPr>
          </w:p>
          <w:p w:rsidR="00C07BEB" w:rsidRPr="00D44626" w:rsidRDefault="00C07BEB" w:rsidP="00A551FF">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1-asis 09-01–01-20</w:t>
            </w:r>
          </w:p>
          <w:p w:rsidR="00C07BEB" w:rsidRPr="00D44626" w:rsidRDefault="00C07BEB" w:rsidP="00A551FF">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2-asis 01-23–06-02</w:t>
            </w:r>
          </w:p>
        </w:tc>
        <w:tc>
          <w:tcPr>
            <w:tcW w:w="1276" w:type="dxa"/>
            <w:shd w:val="clear" w:color="auto" w:fill="FFFFFF"/>
          </w:tcPr>
          <w:p w:rsidR="00C07BEB" w:rsidRPr="00D44626" w:rsidRDefault="00C07BEB" w:rsidP="00A551FF">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1-asis</w:t>
            </w:r>
          </w:p>
          <w:p w:rsidR="00C07BEB" w:rsidRPr="00D44626" w:rsidRDefault="00C07BEB" w:rsidP="00A551FF">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09-01–01-20</w:t>
            </w:r>
          </w:p>
          <w:p w:rsidR="00C07BEB" w:rsidRPr="00D44626" w:rsidRDefault="00C07BEB" w:rsidP="00A551FF">
            <w:pPr>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2-asis</w:t>
            </w:r>
          </w:p>
          <w:p w:rsidR="00C07BEB" w:rsidRPr="00D44626" w:rsidRDefault="00C07BEB" w:rsidP="00B40ADD">
            <w:pPr>
              <w:overflowPunct w:val="0"/>
              <w:jc w:val="center"/>
              <w:textAlignment w:val="baseline"/>
              <w:rPr>
                <w:rFonts w:eastAsia="MS Mincho"/>
                <w:color w:val="000000"/>
                <w:sz w:val="20"/>
                <w:highlight w:val="yellow"/>
                <w:lang w:val="en-GB" w:eastAsia="ar-SA"/>
              </w:rPr>
            </w:pPr>
            <w:r w:rsidRPr="00D44626">
              <w:rPr>
                <w:rFonts w:eastAsia="MS Mincho"/>
                <w:color w:val="000000"/>
                <w:sz w:val="20"/>
                <w:lang w:val="en-GB" w:eastAsia="ar-SA"/>
              </w:rPr>
              <w:t>01-23–05-25</w:t>
            </w:r>
          </w:p>
        </w:tc>
      </w:tr>
      <w:tr w:rsidR="00C07BEB" w:rsidRPr="00D44626">
        <w:tc>
          <w:tcPr>
            <w:tcW w:w="3049" w:type="dxa"/>
          </w:tcPr>
          <w:p w:rsidR="00C07BEB" w:rsidRPr="00D44626" w:rsidRDefault="00C07BEB" w:rsidP="00A551FF">
            <w:pPr>
              <w:suppressAutoHyphens/>
              <w:overflowPunct w:val="0"/>
              <w:textAlignment w:val="baseline"/>
              <w:rPr>
                <w:rFonts w:eastAsia="MS Mincho"/>
                <w:color w:val="000000"/>
                <w:sz w:val="20"/>
                <w:lang w:val="en-GB" w:eastAsia="ar-SA"/>
              </w:rPr>
            </w:pPr>
            <w:r w:rsidRPr="00D44626">
              <w:rPr>
                <w:rFonts w:eastAsia="MS Mincho"/>
                <w:color w:val="000000"/>
                <w:sz w:val="20"/>
                <w:lang w:val="en-GB" w:eastAsia="ar-SA"/>
              </w:rPr>
              <w:t>Rudens atostogos</w:t>
            </w:r>
          </w:p>
        </w:tc>
        <w:tc>
          <w:tcPr>
            <w:tcW w:w="7124" w:type="dxa"/>
            <w:gridSpan w:val="7"/>
          </w:tcPr>
          <w:p w:rsidR="00C07BEB" w:rsidRPr="00D44626" w:rsidRDefault="00C07BEB" w:rsidP="00A551FF">
            <w:pPr>
              <w:suppressAutoHyphens/>
              <w:overflowPunct w:val="0"/>
              <w:jc w:val="center"/>
              <w:textAlignment w:val="baseline"/>
              <w:rPr>
                <w:rFonts w:eastAsia="MS Mincho"/>
                <w:i/>
                <w:color w:val="000000"/>
                <w:sz w:val="20"/>
                <w:lang w:val="en-GB" w:eastAsia="ar-SA"/>
              </w:rPr>
            </w:pPr>
            <w:r w:rsidRPr="00D44626">
              <w:rPr>
                <w:rFonts w:eastAsia="MS Mincho"/>
                <w:color w:val="000000"/>
                <w:sz w:val="20"/>
                <w:lang w:val="en-GB" w:eastAsia="ar-SA"/>
              </w:rPr>
              <w:t>10-31–11-04</w:t>
            </w:r>
          </w:p>
          <w:p w:rsidR="00C07BEB" w:rsidRPr="00D44626" w:rsidRDefault="00C07BEB" w:rsidP="00A551FF">
            <w:pPr>
              <w:suppressAutoHyphens/>
              <w:overflowPunct w:val="0"/>
              <w:jc w:val="center"/>
              <w:textAlignment w:val="baseline"/>
              <w:rPr>
                <w:rFonts w:eastAsia="MS Mincho"/>
                <w:color w:val="000000"/>
                <w:sz w:val="20"/>
                <w:lang w:val="en-GB" w:eastAsia="ar-SA"/>
              </w:rPr>
            </w:pPr>
          </w:p>
        </w:tc>
      </w:tr>
      <w:tr w:rsidR="00C07BEB" w:rsidRPr="00D44626">
        <w:tc>
          <w:tcPr>
            <w:tcW w:w="3049" w:type="dxa"/>
          </w:tcPr>
          <w:p w:rsidR="00C07BEB" w:rsidRPr="00D44626" w:rsidRDefault="00C07BEB" w:rsidP="00A551FF">
            <w:pPr>
              <w:suppressAutoHyphens/>
              <w:overflowPunct w:val="0"/>
              <w:textAlignment w:val="baseline"/>
              <w:rPr>
                <w:rFonts w:eastAsia="MS Mincho"/>
                <w:color w:val="000000"/>
                <w:sz w:val="20"/>
                <w:lang w:val="en-GB" w:eastAsia="ar-SA"/>
              </w:rPr>
            </w:pPr>
            <w:r w:rsidRPr="00D44626">
              <w:rPr>
                <w:rFonts w:eastAsia="MS Mincho"/>
                <w:color w:val="000000"/>
                <w:sz w:val="20"/>
                <w:lang w:val="en-GB" w:eastAsia="ar-SA"/>
              </w:rPr>
              <w:t xml:space="preserve">Žiemos (Kalėdų) atostogos </w:t>
            </w:r>
          </w:p>
        </w:tc>
        <w:tc>
          <w:tcPr>
            <w:tcW w:w="7124" w:type="dxa"/>
            <w:gridSpan w:val="7"/>
            <w:tcBorders>
              <w:bottom w:val="nil"/>
            </w:tcBorders>
          </w:tcPr>
          <w:p w:rsidR="00C07BEB" w:rsidRPr="00D44626" w:rsidRDefault="00C07BEB" w:rsidP="00A551FF">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12-27–01-06</w:t>
            </w:r>
          </w:p>
          <w:p w:rsidR="00C07BEB" w:rsidRPr="00D44626" w:rsidRDefault="00C07BEB" w:rsidP="00A551FF">
            <w:pPr>
              <w:suppressAutoHyphens/>
              <w:overflowPunct w:val="0"/>
              <w:jc w:val="center"/>
              <w:textAlignment w:val="baseline"/>
              <w:rPr>
                <w:rFonts w:eastAsia="MS Mincho"/>
                <w:color w:val="000000"/>
                <w:sz w:val="20"/>
                <w:lang w:val="en-GB" w:eastAsia="ar-SA"/>
              </w:rPr>
            </w:pPr>
          </w:p>
        </w:tc>
      </w:tr>
      <w:tr w:rsidR="00C07BEB" w:rsidRPr="00D44626">
        <w:trPr>
          <w:trHeight w:val="350"/>
        </w:trPr>
        <w:tc>
          <w:tcPr>
            <w:tcW w:w="3049" w:type="dxa"/>
          </w:tcPr>
          <w:p w:rsidR="00C07BEB" w:rsidRPr="00D44626" w:rsidRDefault="00C07BEB" w:rsidP="00A551FF">
            <w:pPr>
              <w:suppressAutoHyphens/>
              <w:overflowPunct w:val="0"/>
              <w:textAlignment w:val="baseline"/>
              <w:rPr>
                <w:rFonts w:eastAsia="MS Mincho"/>
                <w:color w:val="000000"/>
                <w:sz w:val="20"/>
                <w:lang w:val="en-GB" w:eastAsia="ar-SA"/>
              </w:rPr>
            </w:pPr>
            <w:r w:rsidRPr="00D44626">
              <w:rPr>
                <w:rFonts w:eastAsia="MS Mincho"/>
                <w:color w:val="000000"/>
                <w:sz w:val="20"/>
                <w:lang w:val="en-GB" w:eastAsia="ar-SA"/>
              </w:rPr>
              <w:t>Žiemos atostogos</w:t>
            </w:r>
          </w:p>
        </w:tc>
        <w:tc>
          <w:tcPr>
            <w:tcW w:w="7124" w:type="dxa"/>
            <w:gridSpan w:val="7"/>
          </w:tcPr>
          <w:p w:rsidR="00C07BEB" w:rsidRPr="00D44626" w:rsidRDefault="00C07BEB" w:rsidP="00B40ADD">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02-17</w:t>
            </w:r>
          </w:p>
        </w:tc>
      </w:tr>
      <w:tr w:rsidR="00C07BEB" w:rsidRPr="00D44626">
        <w:tc>
          <w:tcPr>
            <w:tcW w:w="3049" w:type="dxa"/>
          </w:tcPr>
          <w:p w:rsidR="00C07BEB" w:rsidRPr="00D44626" w:rsidRDefault="00C07BEB" w:rsidP="00A551FF">
            <w:pPr>
              <w:suppressAutoHyphens/>
              <w:overflowPunct w:val="0"/>
              <w:textAlignment w:val="baseline"/>
              <w:rPr>
                <w:rFonts w:eastAsia="MS Mincho"/>
                <w:color w:val="000000"/>
                <w:sz w:val="20"/>
                <w:lang w:val="en-GB" w:eastAsia="ar-SA"/>
              </w:rPr>
            </w:pPr>
            <w:r w:rsidRPr="00D44626">
              <w:rPr>
                <w:rFonts w:eastAsia="MS Mincho"/>
                <w:color w:val="000000"/>
                <w:sz w:val="20"/>
                <w:lang w:val="en-GB" w:eastAsia="ar-SA"/>
              </w:rPr>
              <w:t>Pavasario (Velykų) atostogos</w:t>
            </w:r>
          </w:p>
        </w:tc>
        <w:tc>
          <w:tcPr>
            <w:tcW w:w="7124" w:type="dxa"/>
            <w:gridSpan w:val="7"/>
          </w:tcPr>
          <w:p w:rsidR="00C07BEB" w:rsidRPr="00D44626" w:rsidRDefault="00C07BEB" w:rsidP="00345F60">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04-10–04-14*</w:t>
            </w:r>
          </w:p>
          <w:p w:rsidR="00C07BEB" w:rsidRPr="00D44626" w:rsidRDefault="00C07BEB" w:rsidP="00A551FF">
            <w:pPr>
              <w:suppressAutoHyphens/>
              <w:overflowPunct w:val="0"/>
              <w:textAlignment w:val="baseline"/>
              <w:rPr>
                <w:rFonts w:eastAsia="MS Mincho"/>
                <w:color w:val="000000"/>
                <w:sz w:val="20"/>
                <w:lang w:val="en-GB" w:eastAsia="ar-SA"/>
              </w:rPr>
            </w:pPr>
          </w:p>
        </w:tc>
      </w:tr>
      <w:tr w:rsidR="00C07BEB" w:rsidRPr="00D44626">
        <w:tc>
          <w:tcPr>
            <w:tcW w:w="3049" w:type="dxa"/>
          </w:tcPr>
          <w:p w:rsidR="00C07BEB" w:rsidRPr="00D44626" w:rsidRDefault="00C07BEB" w:rsidP="00A551FF">
            <w:pPr>
              <w:suppressAutoHyphens/>
              <w:overflowPunct w:val="0"/>
              <w:textAlignment w:val="baseline"/>
              <w:rPr>
                <w:rFonts w:eastAsia="MS Mincho"/>
                <w:color w:val="000000"/>
                <w:sz w:val="20"/>
                <w:lang w:val="en-GB" w:eastAsia="ar-SA"/>
              </w:rPr>
            </w:pPr>
            <w:r w:rsidRPr="00D44626">
              <w:rPr>
                <w:rFonts w:eastAsia="MS Mincho"/>
                <w:color w:val="000000"/>
                <w:sz w:val="20"/>
                <w:lang w:val="en-GB" w:eastAsia="ar-SA"/>
              </w:rPr>
              <w:t>Ugdymo proceso</w:t>
            </w:r>
          </w:p>
          <w:p w:rsidR="00C07BEB" w:rsidRPr="00D44626" w:rsidRDefault="00C07BEB" w:rsidP="00A551FF">
            <w:pPr>
              <w:suppressAutoHyphens/>
              <w:overflowPunct w:val="0"/>
              <w:textAlignment w:val="baseline"/>
              <w:rPr>
                <w:rFonts w:eastAsia="MS Mincho"/>
                <w:color w:val="000000"/>
                <w:sz w:val="20"/>
                <w:lang w:val="en-GB" w:eastAsia="ar-SA"/>
              </w:rPr>
            </w:pPr>
            <w:r w:rsidRPr="00D44626">
              <w:rPr>
                <w:rFonts w:eastAsia="MS Mincho"/>
                <w:color w:val="000000"/>
                <w:sz w:val="20"/>
                <w:lang w:val="en-GB" w:eastAsia="ar-SA"/>
              </w:rPr>
              <w:t>pabaiga</w:t>
            </w:r>
          </w:p>
        </w:tc>
        <w:tc>
          <w:tcPr>
            <w:tcW w:w="5848" w:type="dxa"/>
            <w:gridSpan w:val="6"/>
          </w:tcPr>
          <w:p w:rsidR="00C07BEB" w:rsidRPr="00D44626" w:rsidRDefault="00C07BEB" w:rsidP="00A551FF">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06-02</w:t>
            </w:r>
          </w:p>
        </w:tc>
        <w:tc>
          <w:tcPr>
            <w:tcW w:w="1276" w:type="dxa"/>
          </w:tcPr>
          <w:p w:rsidR="00C07BEB" w:rsidRPr="00D44626" w:rsidRDefault="00C07BEB" w:rsidP="00A551FF">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 xml:space="preserve">05-25 </w:t>
            </w:r>
          </w:p>
        </w:tc>
      </w:tr>
      <w:tr w:rsidR="00C07BEB" w:rsidRPr="00D44626">
        <w:tc>
          <w:tcPr>
            <w:tcW w:w="3049" w:type="dxa"/>
          </w:tcPr>
          <w:p w:rsidR="00C07BEB" w:rsidRPr="00D44626" w:rsidRDefault="00C07BEB" w:rsidP="00A551FF">
            <w:pPr>
              <w:suppressAutoHyphens/>
              <w:overflowPunct w:val="0"/>
              <w:textAlignment w:val="baseline"/>
              <w:rPr>
                <w:rFonts w:eastAsia="MS Mincho"/>
                <w:color w:val="000000"/>
                <w:sz w:val="20"/>
                <w:lang w:val="en-GB" w:eastAsia="ar-SA"/>
              </w:rPr>
            </w:pPr>
            <w:r w:rsidRPr="00D44626">
              <w:rPr>
                <w:rFonts w:eastAsia="MS Mincho"/>
                <w:color w:val="000000"/>
                <w:sz w:val="20"/>
                <w:lang w:val="en-GB" w:eastAsia="ar-SA"/>
              </w:rPr>
              <w:t xml:space="preserve">Ugdymo proceso trukmė savaitėmis </w:t>
            </w:r>
          </w:p>
        </w:tc>
        <w:tc>
          <w:tcPr>
            <w:tcW w:w="5848" w:type="dxa"/>
            <w:gridSpan w:val="6"/>
          </w:tcPr>
          <w:p w:rsidR="00C07BEB" w:rsidRPr="00D44626" w:rsidRDefault="00C07BEB" w:rsidP="00A551FF">
            <w:pPr>
              <w:suppressAutoHyphens/>
              <w:overflowPunct w:val="0"/>
              <w:jc w:val="center"/>
              <w:textAlignment w:val="baseline"/>
              <w:rPr>
                <w:rFonts w:eastAsia="MS Mincho"/>
                <w:color w:val="000000"/>
                <w:sz w:val="20"/>
                <w:lang w:val="en-GB" w:eastAsia="ar-SA"/>
              </w:rPr>
            </w:pPr>
          </w:p>
          <w:p w:rsidR="00C07BEB" w:rsidRPr="00D44626" w:rsidRDefault="00C07BEB" w:rsidP="00A551FF">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 xml:space="preserve">34 </w:t>
            </w:r>
          </w:p>
        </w:tc>
        <w:tc>
          <w:tcPr>
            <w:tcW w:w="1276" w:type="dxa"/>
          </w:tcPr>
          <w:p w:rsidR="00C07BEB" w:rsidRPr="00D44626" w:rsidRDefault="00C07BEB" w:rsidP="00A551FF">
            <w:pPr>
              <w:suppressAutoHyphens/>
              <w:overflowPunct w:val="0"/>
              <w:jc w:val="center"/>
              <w:textAlignment w:val="baseline"/>
              <w:rPr>
                <w:rFonts w:eastAsia="MS Mincho"/>
                <w:color w:val="000000"/>
                <w:sz w:val="20"/>
                <w:lang w:val="en-GB" w:eastAsia="ar-SA"/>
              </w:rPr>
            </w:pPr>
            <w:r w:rsidRPr="00D44626">
              <w:rPr>
                <w:rFonts w:eastAsia="MS Mincho"/>
                <w:color w:val="000000"/>
                <w:sz w:val="20"/>
                <w:lang w:val="en-GB" w:eastAsia="ar-SA"/>
              </w:rPr>
              <w:t xml:space="preserve">33 </w:t>
            </w:r>
          </w:p>
        </w:tc>
      </w:tr>
      <w:tr w:rsidR="00C07BEB" w:rsidRPr="00D44626">
        <w:tc>
          <w:tcPr>
            <w:tcW w:w="3049" w:type="dxa"/>
          </w:tcPr>
          <w:p w:rsidR="00C07BEB" w:rsidRPr="00D44626" w:rsidRDefault="00C07BEB" w:rsidP="00A551FF">
            <w:pPr>
              <w:suppressAutoHyphens/>
              <w:overflowPunct w:val="0"/>
              <w:textAlignment w:val="baseline"/>
              <w:rPr>
                <w:rFonts w:eastAsia="MS Mincho"/>
                <w:color w:val="000000"/>
                <w:sz w:val="20"/>
                <w:lang w:val="it-IT" w:eastAsia="ar-SA"/>
              </w:rPr>
            </w:pPr>
            <w:r w:rsidRPr="00D44626">
              <w:rPr>
                <w:rFonts w:eastAsia="MS Mincho"/>
                <w:color w:val="000000"/>
                <w:sz w:val="20"/>
                <w:lang w:val="it-IT" w:eastAsia="ar-SA"/>
              </w:rPr>
              <w:t>Sportinio ugdymo proceso trukmė savaitėmis</w:t>
            </w:r>
          </w:p>
        </w:tc>
        <w:tc>
          <w:tcPr>
            <w:tcW w:w="5848" w:type="dxa"/>
            <w:gridSpan w:val="6"/>
          </w:tcPr>
          <w:p w:rsidR="00C07BEB" w:rsidRPr="00D44626" w:rsidRDefault="00C07BEB" w:rsidP="00A551FF">
            <w:pPr>
              <w:suppressAutoHyphens/>
              <w:overflowPunct w:val="0"/>
              <w:jc w:val="center"/>
              <w:textAlignment w:val="baseline"/>
              <w:rPr>
                <w:rFonts w:eastAsia="MS Mincho"/>
                <w:color w:val="000000"/>
                <w:sz w:val="20"/>
                <w:lang w:val="it-IT" w:eastAsia="ar-SA"/>
              </w:rPr>
            </w:pPr>
            <w:r w:rsidRPr="00D44626">
              <w:rPr>
                <w:rFonts w:eastAsia="MS Mincho"/>
                <w:color w:val="000000"/>
                <w:sz w:val="20"/>
                <w:lang w:val="it-IT" w:eastAsia="ar-SA"/>
              </w:rPr>
              <w:t>46</w:t>
            </w:r>
          </w:p>
        </w:tc>
        <w:tc>
          <w:tcPr>
            <w:tcW w:w="1276" w:type="dxa"/>
          </w:tcPr>
          <w:p w:rsidR="00C07BEB" w:rsidRPr="00D44626" w:rsidRDefault="00C07BEB" w:rsidP="00A551FF">
            <w:pPr>
              <w:suppressAutoHyphens/>
              <w:overflowPunct w:val="0"/>
              <w:jc w:val="center"/>
              <w:textAlignment w:val="baseline"/>
              <w:rPr>
                <w:rFonts w:eastAsia="MS Mincho"/>
                <w:color w:val="000000"/>
                <w:sz w:val="20"/>
                <w:lang w:val="it-IT" w:eastAsia="ar-SA"/>
              </w:rPr>
            </w:pPr>
            <w:r w:rsidRPr="00D44626">
              <w:rPr>
                <w:rFonts w:eastAsia="MS Mincho"/>
                <w:color w:val="000000"/>
                <w:sz w:val="20"/>
                <w:lang w:val="it-IT" w:eastAsia="ar-SA"/>
              </w:rPr>
              <w:t>48</w:t>
            </w:r>
          </w:p>
        </w:tc>
      </w:tr>
    </w:tbl>
    <w:p w:rsidR="00C07BEB" w:rsidRPr="00D44626" w:rsidRDefault="00C07BEB" w:rsidP="00493753">
      <w:pPr>
        <w:suppressAutoHyphens/>
        <w:overflowPunct w:val="0"/>
        <w:ind w:firstLine="1296"/>
        <w:jc w:val="center"/>
        <w:textAlignment w:val="baseline"/>
        <w:rPr>
          <w:rFonts w:eastAsia="MS Mincho"/>
          <w:color w:val="000000"/>
          <w:sz w:val="20"/>
          <w:lang w:eastAsia="ar-SA"/>
        </w:rPr>
      </w:pPr>
    </w:p>
    <w:p w:rsidR="00C07BEB" w:rsidRPr="00D44626" w:rsidRDefault="00C07BEB" w:rsidP="00493753">
      <w:pPr>
        <w:suppressAutoHyphens/>
        <w:overflowPunct w:val="0"/>
        <w:jc w:val="both"/>
        <w:textAlignment w:val="baseline"/>
        <w:rPr>
          <w:rFonts w:eastAsia="MS Mincho"/>
          <w:color w:val="000000"/>
          <w:sz w:val="20"/>
          <w:lang w:eastAsia="ar-SA"/>
        </w:rPr>
      </w:pPr>
      <w:r w:rsidRPr="00D44626">
        <w:rPr>
          <w:rFonts w:eastAsia="MS Mincho"/>
          <w:color w:val="000000"/>
          <w:sz w:val="20"/>
          <w:lang w:eastAsia="ar-SA"/>
        </w:rPr>
        <w:t>Pastabos:</w:t>
      </w:r>
    </w:p>
    <w:p w:rsidR="00C07BEB" w:rsidRPr="00D44626" w:rsidRDefault="00C07BEB" w:rsidP="00493753">
      <w:pPr>
        <w:suppressAutoHyphens/>
        <w:overflowPunct w:val="0"/>
        <w:jc w:val="both"/>
        <w:textAlignment w:val="baseline"/>
        <w:rPr>
          <w:rFonts w:eastAsia="MS Mincho"/>
          <w:color w:val="000000"/>
          <w:sz w:val="20"/>
          <w:lang w:eastAsia="ar-SA"/>
        </w:rPr>
      </w:pPr>
      <w:r w:rsidRPr="00D44626">
        <w:rPr>
          <w:rFonts w:eastAsia="MS Mincho"/>
          <w:color w:val="000000"/>
          <w:sz w:val="20"/>
          <w:lang w:eastAsia="ar-SA"/>
        </w:rPr>
        <w:t>*gimnazijos IV klasių mokiniams atostogų diena, per kurią jie laiko kalbų įskaitą, perkeliama į 04-18 dieną;</w:t>
      </w:r>
    </w:p>
    <w:p w:rsidR="00C07BEB" w:rsidRPr="00D44626" w:rsidRDefault="00C07BEB" w:rsidP="00493753">
      <w:pPr>
        <w:suppressAutoHyphens/>
        <w:overflowPunct w:val="0"/>
        <w:jc w:val="both"/>
        <w:textAlignment w:val="baseline"/>
        <w:rPr>
          <w:rFonts w:eastAsia="MS Mincho"/>
          <w:color w:val="000000"/>
          <w:sz w:val="20"/>
          <w:lang w:eastAsia="ar-SA"/>
        </w:rPr>
      </w:pPr>
    </w:p>
    <w:p w:rsidR="00C07BEB" w:rsidRPr="00D44626" w:rsidRDefault="00C07BEB" w:rsidP="00493753">
      <w:pPr>
        <w:suppressAutoHyphens/>
        <w:overflowPunct w:val="0"/>
        <w:jc w:val="both"/>
        <w:textAlignment w:val="baseline"/>
        <w:rPr>
          <w:rFonts w:eastAsia="MS Mincho"/>
          <w:color w:val="000000"/>
          <w:szCs w:val="24"/>
          <w:lang w:eastAsia="ar-SA"/>
        </w:rPr>
      </w:pPr>
      <w:r w:rsidRPr="00D44626">
        <w:rPr>
          <w:rFonts w:eastAsia="MS Mincho"/>
          <w:color w:val="000000"/>
          <w:szCs w:val="24"/>
          <w:lang w:eastAsia="ar-SA"/>
        </w:rPr>
        <w:t xml:space="preserve">      6. Gimnazijos II klasių mokiniams į atostogų laiką neįskaitomos dienos, kai jie laiko pagrindinio ugdymo pasiekimų patikrinimą švietimo ir mokslo ministro nustatytu laiku;</w:t>
      </w:r>
    </w:p>
    <w:p w:rsidR="00C07BEB" w:rsidRPr="00D44626" w:rsidRDefault="00C07BEB" w:rsidP="00493753">
      <w:pPr>
        <w:suppressAutoHyphens/>
        <w:overflowPunct w:val="0"/>
        <w:jc w:val="both"/>
        <w:textAlignment w:val="baseline"/>
        <w:rPr>
          <w:rFonts w:eastAsia="MS Mincho"/>
          <w:color w:val="000000"/>
          <w:szCs w:val="24"/>
          <w:lang w:eastAsia="ar-SA"/>
        </w:rPr>
      </w:pPr>
      <w:r w:rsidRPr="00D44626">
        <w:rPr>
          <w:rFonts w:eastAsia="MS Mincho"/>
          <w:color w:val="000000"/>
          <w:szCs w:val="24"/>
          <w:lang w:eastAsia="ar-SA"/>
        </w:rPr>
        <w:t xml:space="preserve">      7. Gimnazijos IV klasių mokiniams į atostogų laiką neįskaitomos dienos, kai jie laiko brandos egzaminus švietimo ir mokslo ministro nustatytu laiku.</w:t>
      </w:r>
    </w:p>
    <w:p w:rsidR="00C07BEB" w:rsidRPr="00D44626" w:rsidRDefault="00C07BEB" w:rsidP="00EA3F2E">
      <w:pPr>
        <w:tabs>
          <w:tab w:val="left" w:pos="0"/>
          <w:tab w:val="left" w:pos="900"/>
        </w:tabs>
        <w:jc w:val="both"/>
        <w:rPr>
          <w:color w:val="000000"/>
          <w:sz w:val="20"/>
        </w:rPr>
      </w:pPr>
      <w:r w:rsidRPr="00D44626">
        <w:rPr>
          <w:color w:val="000000"/>
        </w:rPr>
        <w:t xml:space="preserve">      8. Gimnazijoje pamokos pradedamos 8.00 val..  Pamokos trukmė 7-8 ir I-IV klasėse – 45 min.</w:t>
      </w:r>
    </w:p>
    <w:p w:rsidR="00C07BEB" w:rsidRPr="00D44626" w:rsidRDefault="00C07BEB" w:rsidP="00EA3F2E">
      <w:pPr>
        <w:jc w:val="both"/>
        <w:rPr>
          <w:color w:val="000000"/>
        </w:rPr>
      </w:pPr>
      <w:r w:rsidRPr="00D44626">
        <w:rPr>
          <w:bCs/>
          <w:color w:val="000000"/>
        </w:rPr>
        <w:t xml:space="preserve">      8.1. </w:t>
      </w:r>
      <w:r w:rsidRPr="00D44626">
        <w:rPr>
          <w:color w:val="000000"/>
        </w:rPr>
        <w:t>Pamokų laikas mokiniams derinamas su sportinio režimo dienotvarke.</w:t>
      </w:r>
    </w:p>
    <w:p w:rsidR="00C07BEB" w:rsidRPr="00D44626" w:rsidRDefault="00C07BEB" w:rsidP="00EA3F2E">
      <w:pPr>
        <w:jc w:val="both"/>
        <w:rPr>
          <w:color w:val="000000"/>
        </w:rPr>
      </w:pPr>
      <w:r w:rsidRPr="00D44626">
        <w:rPr>
          <w:color w:val="000000"/>
        </w:rPr>
        <w:t xml:space="preserve"> </w:t>
      </w:r>
      <w:r w:rsidRPr="00D44626">
        <w:rPr>
          <w:color w:val="000000"/>
        </w:rPr>
        <w:tab/>
        <w:t xml:space="preserve">     7-8  ir I-IV gimnazijos klasių pamokų laikas:</w:t>
      </w:r>
    </w:p>
    <w:p w:rsidR="00C07BEB" w:rsidRPr="00D44626" w:rsidRDefault="00C07BEB" w:rsidP="00EA3F2E">
      <w:pPr>
        <w:ind w:firstLine="720"/>
        <w:jc w:val="both"/>
        <w:rPr>
          <w:color w:val="000000"/>
        </w:rPr>
        <w:sectPr w:rsidR="00C07BEB" w:rsidRPr="00D44626" w:rsidSect="00B40ADD">
          <w:headerReference w:type="default" r:id="rId7"/>
          <w:footerReference w:type="default" r:id="rId8"/>
          <w:headerReference w:type="first" r:id="rId9"/>
          <w:footerReference w:type="first" r:id="rId10"/>
          <w:type w:val="continuous"/>
          <w:pgSz w:w="11907" w:h="16840" w:code="9"/>
          <w:pgMar w:top="284" w:right="850" w:bottom="1238" w:left="1699" w:header="288" w:footer="567" w:gutter="0"/>
          <w:cols w:space="1296"/>
          <w:noEndnote/>
          <w:titlePg/>
        </w:sectPr>
      </w:pPr>
    </w:p>
    <w:p w:rsidR="00C07BEB" w:rsidRPr="00D44626" w:rsidRDefault="00C07BEB" w:rsidP="00EA3F2E">
      <w:pPr>
        <w:ind w:firstLine="720"/>
        <w:jc w:val="both"/>
        <w:rPr>
          <w:color w:val="000000"/>
        </w:rPr>
      </w:pPr>
      <w:r w:rsidRPr="00D44626">
        <w:rPr>
          <w:color w:val="000000"/>
        </w:rPr>
        <w:t xml:space="preserve">     I, II, IV, V</w:t>
      </w:r>
    </w:p>
    <w:p w:rsidR="00C07BEB" w:rsidRPr="00D44626" w:rsidRDefault="00C07BEB" w:rsidP="00EA3F2E">
      <w:pPr>
        <w:ind w:firstLine="720"/>
        <w:jc w:val="both"/>
        <w:rPr>
          <w:color w:val="000000"/>
        </w:rPr>
      </w:pPr>
      <w:r w:rsidRPr="00D44626">
        <w:rPr>
          <w:color w:val="000000"/>
        </w:rPr>
        <w:t xml:space="preserve">     1. 8.00 – 8.45 val.                              </w:t>
      </w:r>
    </w:p>
    <w:p w:rsidR="00C07BEB" w:rsidRPr="00D44626" w:rsidRDefault="00C07BEB" w:rsidP="00EA3F2E">
      <w:pPr>
        <w:jc w:val="both"/>
        <w:rPr>
          <w:color w:val="000000"/>
        </w:rPr>
      </w:pPr>
      <w:r w:rsidRPr="00D44626">
        <w:rPr>
          <w:color w:val="000000"/>
        </w:rPr>
        <w:t xml:space="preserve">                 2. 8.55 – 9.40 val.              </w:t>
      </w:r>
    </w:p>
    <w:p w:rsidR="00C07BEB" w:rsidRPr="00D44626" w:rsidRDefault="00C07BEB" w:rsidP="00EA3F2E">
      <w:pPr>
        <w:jc w:val="both"/>
        <w:rPr>
          <w:color w:val="000000"/>
        </w:rPr>
      </w:pPr>
      <w:r w:rsidRPr="00D44626">
        <w:rPr>
          <w:color w:val="000000"/>
        </w:rPr>
        <w:t xml:space="preserve">                 3. 9.50 – 10.35 val.  </w:t>
      </w:r>
    </w:p>
    <w:p w:rsidR="00C07BEB" w:rsidRPr="00D44626" w:rsidRDefault="00C07BEB" w:rsidP="002B06AB">
      <w:pPr>
        <w:jc w:val="both"/>
        <w:rPr>
          <w:color w:val="000000"/>
        </w:rPr>
      </w:pPr>
      <w:r w:rsidRPr="00D44626">
        <w:rPr>
          <w:color w:val="000000"/>
        </w:rPr>
        <w:t xml:space="preserve">                </w:t>
      </w:r>
    </w:p>
    <w:p w:rsidR="00C07BEB" w:rsidRPr="00D44626" w:rsidRDefault="00C07BEB" w:rsidP="002B06AB">
      <w:pPr>
        <w:jc w:val="both"/>
        <w:rPr>
          <w:color w:val="000000"/>
        </w:rPr>
      </w:pPr>
      <w:r w:rsidRPr="00D44626">
        <w:rPr>
          <w:i/>
          <w:color w:val="000000"/>
        </w:rPr>
        <w:t xml:space="preserve">             10.35 – 12.10 I-a treniruotė </w:t>
      </w:r>
    </w:p>
    <w:p w:rsidR="00C07BEB" w:rsidRPr="00D44626" w:rsidRDefault="00C07BEB" w:rsidP="00EA3F2E">
      <w:pPr>
        <w:ind w:left="720"/>
        <w:jc w:val="both"/>
        <w:rPr>
          <w:i/>
          <w:color w:val="000000"/>
        </w:rPr>
      </w:pPr>
      <w:r w:rsidRPr="00D44626">
        <w:rPr>
          <w:i/>
          <w:color w:val="000000"/>
        </w:rPr>
        <w:t>12.15 -13.05 pietūs</w:t>
      </w:r>
    </w:p>
    <w:p w:rsidR="00C07BEB" w:rsidRPr="00D44626" w:rsidRDefault="00C07BEB" w:rsidP="002B06AB">
      <w:pPr>
        <w:ind w:left="720"/>
        <w:jc w:val="both"/>
        <w:rPr>
          <w:color w:val="000000"/>
        </w:rPr>
      </w:pPr>
      <w:r w:rsidRPr="00D44626">
        <w:rPr>
          <w:color w:val="000000"/>
        </w:rPr>
        <w:t xml:space="preserve">    </w:t>
      </w:r>
    </w:p>
    <w:p w:rsidR="00C07BEB" w:rsidRPr="00D44626" w:rsidRDefault="00C07BEB" w:rsidP="002B06AB">
      <w:pPr>
        <w:ind w:left="720"/>
        <w:jc w:val="both"/>
        <w:rPr>
          <w:color w:val="000000"/>
        </w:rPr>
      </w:pPr>
      <w:r w:rsidRPr="00D44626">
        <w:rPr>
          <w:color w:val="000000"/>
        </w:rPr>
        <w:t xml:space="preserve">      4. 13.05 – 13.50 val.    </w:t>
      </w:r>
    </w:p>
    <w:p w:rsidR="00C07BEB" w:rsidRPr="00D44626" w:rsidRDefault="00C07BEB" w:rsidP="00EA3F2E">
      <w:pPr>
        <w:ind w:left="720"/>
        <w:jc w:val="both"/>
        <w:rPr>
          <w:color w:val="000000"/>
        </w:rPr>
      </w:pPr>
      <w:r w:rsidRPr="00D44626">
        <w:rPr>
          <w:color w:val="000000"/>
        </w:rPr>
        <w:t xml:space="preserve">      5. 14.00 – 14.45 val. </w:t>
      </w:r>
    </w:p>
    <w:p w:rsidR="00C07BEB" w:rsidRPr="00D44626" w:rsidRDefault="00C07BEB" w:rsidP="00EA3F2E">
      <w:pPr>
        <w:ind w:left="720"/>
        <w:jc w:val="both"/>
        <w:rPr>
          <w:color w:val="000000"/>
        </w:rPr>
      </w:pPr>
      <w:r w:rsidRPr="00D44626">
        <w:rPr>
          <w:color w:val="000000"/>
        </w:rPr>
        <w:t xml:space="preserve">      6. 14.55 – 15.40 val.   </w:t>
      </w:r>
    </w:p>
    <w:p w:rsidR="00C07BEB" w:rsidRPr="00D44626" w:rsidRDefault="00C07BEB" w:rsidP="00EA3F2E">
      <w:pPr>
        <w:ind w:left="720"/>
        <w:jc w:val="both"/>
        <w:rPr>
          <w:color w:val="000000"/>
        </w:rPr>
      </w:pPr>
      <w:r w:rsidRPr="00D44626">
        <w:rPr>
          <w:color w:val="000000"/>
        </w:rPr>
        <w:t xml:space="preserve">      7. 15.50 – 16.35 val.</w:t>
      </w:r>
    </w:p>
    <w:p w:rsidR="00C07BEB" w:rsidRPr="00D44626" w:rsidRDefault="00C07BEB" w:rsidP="002B06AB">
      <w:pPr>
        <w:ind w:left="720"/>
        <w:jc w:val="both"/>
        <w:rPr>
          <w:i/>
          <w:color w:val="000000"/>
        </w:rPr>
      </w:pPr>
      <w:r w:rsidRPr="00D44626">
        <w:rPr>
          <w:i/>
          <w:color w:val="000000"/>
        </w:rPr>
        <w:t xml:space="preserve"> </w:t>
      </w:r>
      <w:r w:rsidRPr="00D44626">
        <w:rPr>
          <w:color w:val="000000"/>
        </w:rPr>
        <w:t>III</w:t>
      </w:r>
    </w:p>
    <w:p w:rsidR="00C07BEB" w:rsidRPr="00D44626" w:rsidRDefault="00C07BEB" w:rsidP="00EB256B">
      <w:pPr>
        <w:ind w:firstLine="720"/>
        <w:jc w:val="both"/>
        <w:rPr>
          <w:color w:val="000000"/>
        </w:rPr>
      </w:pPr>
      <w:r w:rsidRPr="00D44626">
        <w:rPr>
          <w:color w:val="000000"/>
        </w:rPr>
        <w:t xml:space="preserve">     1. 8.00 – 8.45 val.                              </w:t>
      </w:r>
    </w:p>
    <w:p w:rsidR="00C07BEB" w:rsidRPr="00D44626" w:rsidRDefault="00C07BEB" w:rsidP="00EB256B">
      <w:pPr>
        <w:jc w:val="both"/>
        <w:rPr>
          <w:color w:val="000000"/>
        </w:rPr>
      </w:pPr>
      <w:r w:rsidRPr="00D44626">
        <w:rPr>
          <w:color w:val="000000"/>
        </w:rPr>
        <w:t xml:space="preserve">                 2. 8.55 – 9.40 val.              </w:t>
      </w:r>
    </w:p>
    <w:p w:rsidR="00C07BEB" w:rsidRPr="00D44626" w:rsidRDefault="00C07BEB" w:rsidP="00EB256B">
      <w:pPr>
        <w:jc w:val="both"/>
        <w:rPr>
          <w:color w:val="000000"/>
        </w:rPr>
      </w:pPr>
      <w:r w:rsidRPr="00D44626">
        <w:rPr>
          <w:color w:val="000000"/>
        </w:rPr>
        <w:t xml:space="preserve">                 3. 9.50 – 10.35 val.  </w:t>
      </w:r>
    </w:p>
    <w:p w:rsidR="00C07BEB" w:rsidRPr="00D44626" w:rsidRDefault="00C07BEB" w:rsidP="00EB256B">
      <w:pPr>
        <w:ind w:left="720"/>
        <w:jc w:val="both"/>
        <w:rPr>
          <w:color w:val="000000"/>
        </w:rPr>
      </w:pPr>
      <w:r w:rsidRPr="00D44626">
        <w:rPr>
          <w:color w:val="000000"/>
        </w:rPr>
        <w:t xml:space="preserve">     4. 10.45 – 11.30 val.    </w:t>
      </w:r>
    </w:p>
    <w:p w:rsidR="00C07BEB" w:rsidRPr="00D44626" w:rsidRDefault="00C07BEB" w:rsidP="00EB256B">
      <w:pPr>
        <w:ind w:left="720"/>
        <w:jc w:val="both"/>
        <w:rPr>
          <w:color w:val="000000"/>
        </w:rPr>
      </w:pPr>
      <w:r w:rsidRPr="00D44626">
        <w:rPr>
          <w:color w:val="000000"/>
        </w:rPr>
        <w:t xml:space="preserve">     5. 11.40 – 12.25 val. </w:t>
      </w:r>
    </w:p>
    <w:p w:rsidR="00C07BEB" w:rsidRPr="00D44626" w:rsidRDefault="00C07BEB" w:rsidP="00EB256B">
      <w:pPr>
        <w:ind w:left="720"/>
        <w:jc w:val="both"/>
        <w:rPr>
          <w:color w:val="000000"/>
        </w:rPr>
      </w:pPr>
    </w:p>
    <w:p w:rsidR="00C07BEB" w:rsidRPr="00D44626" w:rsidRDefault="00C07BEB" w:rsidP="00EB256B">
      <w:pPr>
        <w:ind w:left="720"/>
        <w:jc w:val="both"/>
        <w:rPr>
          <w:i/>
          <w:color w:val="000000"/>
        </w:rPr>
      </w:pPr>
      <w:r w:rsidRPr="00D44626">
        <w:rPr>
          <w:i/>
          <w:color w:val="000000"/>
        </w:rPr>
        <w:t>12.25 -13.15 pietūs</w:t>
      </w:r>
    </w:p>
    <w:p w:rsidR="00C07BEB" w:rsidRPr="00D44626" w:rsidRDefault="00C07BEB" w:rsidP="00EB256B">
      <w:pPr>
        <w:ind w:left="720"/>
        <w:jc w:val="both"/>
        <w:rPr>
          <w:color w:val="000000"/>
        </w:rPr>
      </w:pPr>
    </w:p>
    <w:p w:rsidR="00C07BEB" w:rsidRPr="00D44626" w:rsidRDefault="00C07BEB" w:rsidP="00EB256B">
      <w:pPr>
        <w:ind w:left="720"/>
        <w:jc w:val="both"/>
        <w:rPr>
          <w:color w:val="000000"/>
        </w:rPr>
      </w:pPr>
      <w:r w:rsidRPr="00D44626">
        <w:rPr>
          <w:color w:val="000000"/>
        </w:rPr>
        <w:t xml:space="preserve">      6. 13.15 – 14.00 val.   </w:t>
      </w:r>
    </w:p>
    <w:p w:rsidR="00C07BEB" w:rsidRPr="00D44626" w:rsidRDefault="00C07BEB" w:rsidP="00EB256B">
      <w:pPr>
        <w:ind w:left="720"/>
        <w:jc w:val="both"/>
        <w:rPr>
          <w:color w:val="000000"/>
        </w:rPr>
      </w:pPr>
      <w:r w:rsidRPr="00D44626">
        <w:rPr>
          <w:color w:val="000000"/>
        </w:rPr>
        <w:t xml:space="preserve">      7. 14.10 – 14.55 val.</w:t>
      </w:r>
    </w:p>
    <w:p w:rsidR="00C07BEB" w:rsidRPr="00D44626" w:rsidRDefault="00C07BEB" w:rsidP="00EB256B">
      <w:pPr>
        <w:jc w:val="both"/>
        <w:rPr>
          <w:color w:val="000000"/>
        </w:rPr>
        <w:sectPr w:rsidR="00C07BEB" w:rsidRPr="00D44626" w:rsidSect="002B06AB">
          <w:type w:val="continuous"/>
          <w:pgSz w:w="11907" w:h="16840" w:code="9"/>
          <w:pgMar w:top="284" w:right="562" w:bottom="1238" w:left="1699" w:header="288" w:footer="567" w:gutter="0"/>
          <w:cols w:num="2" w:space="1296" w:equalWidth="0">
            <w:col w:w="4175" w:space="1296"/>
            <w:col w:w="4175"/>
          </w:cols>
          <w:noEndnote/>
          <w:titlePg/>
        </w:sectPr>
      </w:pPr>
    </w:p>
    <w:p w:rsidR="00C07BEB" w:rsidRPr="00D44626" w:rsidRDefault="00C07BEB" w:rsidP="00EB256B">
      <w:pPr>
        <w:jc w:val="both"/>
        <w:rPr>
          <w:color w:val="000000"/>
        </w:rPr>
      </w:pPr>
    </w:p>
    <w:p w:rsidR="00C07BEB" w:rsidRPr="00D44626" w:rsidRDefault="00C07BEB" w:rsidP="00EB256B">
      <w:pPr>
        <w:jc w:val="both"/>
        <w:rPr>
          <w:color w:val="000000"/>
        </w:rPr>
      </w:pPr>
      <w:r w:rsidRPr="00D44626">
        <w:rPr>
          <w:i/>
          <w:color w:val="000000"/>
        </w:rPr>
        <w:t xml:space="preserve">           16.45- 18. 35 II-a treniruotė</w:t>
      </w:r>
    </w:p>
    <w:p w:rsidR="00C07BEB" w:rsidRPr="00D44626" w:rsidRDefault="00C07BEB" w:rsidP="005808BD">
      <w:pPr>
        <w:jc w:val="both"/>
        <w:rPr>
          <w:color w:val="000000"/>
        </w:rPr>
      </w:pPr>
      <w:r w:rsidRPr="00D44626">
        <w:rPr>
          <w:color w:val="000000"/>
        </w:rPr>
        <w:t xml:space="preserve">         9. Gimnazija dirba šešias dienas per savaitę:</w:t>
      </w:r>
    </w:p>
    <w:p w:rsidR="00C07BEB" w:rsidRPr="00D44626" w:rsidRDefault="00C07BEB" w:rsidP="00364575">
      <w:pPr>
        <w:jc w:val="both"/>
        <w:rPr>
          <w:color w:val="000000"/>
        </w:rPr>
      </w:pPr>
      <w:r w:rsidRPr="00D44626">
        <w:rPr>
          <w:color w:val="000000"/>
        </w:rPr>
        <w:t xml:space="preserve">         9.1. pirmadieniais, antradieniais, trečiadieniais, ketvirtadieniais, penktadieniais vyksta pamokos;</w:t>
      </w:r>
    </w:p>
    <w:p w:rsidR="00C07BEB" w:rsidRPr="00D44626" w:rsidRDefault="00C07BEB" w:rsidP="00EA3F2E">
      <w:pPr>
        <w:ind w:firstLine="567"/>
        <w:jc w:val="both"/>
        <w:rPr>
          <w:color w:val="000000"/>
        </w:rPr>
      </w:pPr>
      <w:r w:rsidRPr="00D44626">
        <w:rPr>
          <w:color w:val="000000"/>
        </w:rPr>
        <w:t>9.2. pirmadieniais, antradieniais, ketvirtadieniais, penktadieniais, šeštadieniais vyksta treniruotės.</w:t>
      </w:r>
    </w:p>
    <w:p w:rsidR="00C07BEB" w:rsidRPr="00D44626" w:rsidRDefault="00C07BEB">
      <w:pPr>
        <w:rPr>
          <w:color w:val="000000"/>
          <w:sz w:val="2"/>
          <w:szCs w:val="2"/>
        </w:rPr>
      </w:pPr>
    </w:p>
    <w:p w:rsidR="00C07BEB" w:rsidRPr="00D44626" w:rsidRDefault="00C07BEB">
      <w:pPr>
        <w:rPr>
          <w:color w:val="000000"/>
          <w:sz w:val="2"/>
          <w:szCs w:val="2"/>
        </w:rPr>
      </w:pPr>
    </w:p>
    <w:p w:rsidR="00C07BEB" w:rsidRPr="00D44626" w:rsidRDefault="00C07BEB">
      <w:pPr>
        <w:ind w:firstLine="567"/>
        <w:jc w:val="both"/>
        <w:rPr>
          <w:color w:val="000000"/>
        </w:rPr>
      </w:pPr>
      <w:r w:rsidRPr="00D44626">
        <w:rPr>
          <w:color w:val="000000"/>
        </w:rPr>
        <w:t>10. Gimnazijos IV klasės mokiniui, laikant pasirinktą brandos egzaminą ugdymo proceso metu, jo pageidavimu gali būti suteikiama laisva diena prieš brandos egzaminą. Ši diena įskaičiuojama į mokymosi dienų skaičių.</w:t>
      </w:r>
    </w:p>
    <w:p w:rsidR="00C07BEB" w:rsidRPr="00D44626" w:rsidRDefault="00C07BEB">
      <w:pPr>
        <w:rPr>
          <w:color w:val="000000"/>
          <w:sz w:val="2"/>
          <w:szCs w:val="2"/>
        </w:rPr>
      </w:pPr>
    </w:p>
    <w:p w:rsidR="00C07BEB" w:rsidRPr="00D44626" w:rsidRDefault="00C07BEB" w:rsidP="00493753">
      <w:pPr>
        <w:overflowPunct w:val="0"/>
        <w:ind w:firstLine="567"/>
        <w:jc w:val="both"/>
        <w:textAlignment w:val="baseline"/>
        <w:rPr>
          <w:color w:val="000000"/>
          <w:szCs w:val="24"/>
        </w:rPr>
      </w:pPr>
      <w:r w:rsidRPr="00D44626">
        <w:rPr>
          <w:color w:val="000000"/>
          <w:szCs w:val="24"/>
        </w:rPr>
        <w:t>11. Žiemos (Kalėdų) ir pavasario (Velykų) atostogų datas metų eigoje gimnazija suderinusi su savivaldybės vykdomąja institucija ar jos įgaliotu asmeniu gali keisti gimnazijos vadovo įsakymu.</w:t>
      </w:r>
    </w:p>
    <w:p w:rsidR="00C07BEB" w:rsidRPr="00D44626" w:rsidRDefault="00C07BEB" w:rsidP="00FF3405">
      <w:pPr>
        <w:ind w:firstLine="567"/>
        <w:jc w:val="both"/>
        <w:rPr>
          <w:color w:val="000000"/>
        </w:rPr>
      </w:pPr>
      <w:r w:rsidRPr="00D44626">
        <w:rPr>
          <w:color w:val="000000"/>
        </w:rPr>
        <w:t xml:space="preserve">12. Gimnazijos vadovas, iškilus situacijai, keliančiai pavojų mokinių sveikatai ar gyvybei, ar paskelbus ekstremaliąją situaciją, priima sprendimus dėl ugdymo proceso koregavimo. Ekstremalioji situacija – tai padėtis, kuri gali susidaryti dėl kilusio ekstremalaus (gamtinio, techninio, ekologinio ar socialinio) įvykio ir kelia didelį pavojų žmonių gyvybei ar sveikatai, turtui, gamtai arba lemia žmonių žūtį, sužalojimą ar didelius turtinius nuostolius. Sprendimą dėl ekstremaliosios situacijos paskelbimo nelaimės apimtoje savivaldybės teritorijoje priima savivaldybės administracijos direktorius, o jeigu ekstremalioji situacija išplinta į daugiau negu tris savivaldybes, valstybės lygio ekstremaliąją situaciją skelbia Lietuvos Respublikos Vyriausybė. gimnazijos vadovas apie priimtus sprendimus dėl ugdymo proceso koregavimo informuoja savivaldybės vykdomąją instituciją ar jos įgaliotą asmenį. </w:t>
      </w:r>
    </w:p>
    <w:p w:rsidR="00C07BEB" w:rsidRPr="00D44626" w:rsidRDefault="00C07BEB">
      <w:pPr>
        <w:ind w:firstLine="567"/>
        <w:jc w:val="both"/>
        <w:rPr>
          <w:color w:val="000000"/>
        </w:rPr>
      </w:pPr>
      <w:r w:rsidRPr="00D44626">
        <w:rPr>
          <w:color w:val="000000"/>
        </w:rPr>
        <w:t>13. Jei oro temperatūra – 25 laipsniai šalčio ar žemesnė pamokos  7-8 ir I-IV klasėse nevyksta. Šios dienos įskaičiuojamos į mokymosi dienų skaičių.</w:t>
      </w:r>
    </w:p>
    <w:p w:rsidR="00C07BEB" w:rsidRPr="00D44626" w:rsidRDefault="00C07BEB">
      <w:pPr>
        <w:ind w:firstLine="1296"/>
        <w:jc w:val="center"/>
        <w:rPr>
          <w:color w:val="000000"/>
        </w:rPr>
      </w:pPr>
    </w:p>
    <w:sectPr w:rsidR="00C07BEB" w:rsidRPr="00D44626" w:rsidSect="00930CD8">
      <w:type w:val="continuous"/>
      <w:pgSz w:w="11907" w:h="16840" w:code="9"/>
      <w:pgMar w:top="284" w:right="562" w:bottom="1238" w:left="1699" w:header="288" w:footer="567"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EB" w:rsidRDefault="00C07BE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C07BEB" w:rsidRDefault="00C07BE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EB" w:rsidRDefault="00C07BEB">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EB" w:rsidRDefault="00C07BEB">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EB" w:rsidRDefault="00C07BE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C07BEB" w:rsidRDefault="00C07BE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EB" w:rsidRDefault="00C07BEB">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EB" w:rsidRDefault="00C07BEB">
    <w:pPr>
      <w:tabs>
        <w:tab w:val="center" w:pos="4819"/>
        <w:tab w:val="right" w:pos="9638"/>
      </w:tabs>
      <w:suppressAutoHyphens/>
      <w:rPr>
        <w:rFonts w:eastAsia="MS Mincho"/>
        <w:szCs w:val="24"/>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50A6"/>
    <w:multiLevelType w:val="hybridMultilevel"/>
    <w:tmpl w:val="F2C8ABF0"/>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319267E3"/>
    <w:multiLevelType w:val="multilevel"/>
    <w:tmpl w:val="67EC5ED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7DB0425"/>
    <w:multiLevelType w:val="hybridMultilevel"/>
    <w:tmpl w:val="2DE40C58"/>
    <w:lvl w:ilvl="0" w:tplc="04270001">
      <w:start w:val="99"/>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4C935CCF"/>
    <w:multiLevelType w:val="multilevel"/>
    <w:tmpl w:val="388E10B4"/>
    <w:lvl w:ilvl="0">
      <w:start w:val="1"/>
      <w:numFmt w:val="decimal"/>
      <w:lvlText w:val="%1"/>
      <w:lvlJc w:val="left"/>
      <w:pPr>
        <w:ind w:left="360" w:hanging="360"/>
      </w:pPr>
      <w:rPr>
        <w:rFonts w:cs="Times New Roman" w:hint="default"/>
      </w:rPr>
    </w:lvl>
    <w:lvl w:ilvl="1">
      <w:start w:val="1"/>
      <w:numFmt w:val="decimal"/>
      <w:lvlText w:val="5.%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
    <w:nsid w:val="4DFC068A"/>
    <w:multiLevelType w:val="multilevel"/>
    <w:tmpl w:val="FC54E7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6.%3"/>
      <w:lvlJc w:val="left"/>
      <w:pPr>
        <w:ind w:left="1224"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832405D"/>
    <w:multiLevelType w:val="multilevel"/>
    <w:tmpl w:val="F3A222BE"/>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592D4C46"/>
    <w:multiLevelType w:val="multilevel"/>
    <w:tmpl w:val="8F1A7314"/>
    <w:lvl w:ilvl="0">
      <w:start w:val="1"/>
      <w:numFmt w:val="decimal"/>
      <w:lvlText w:val="%1"/>
      <w:lvlJc w:val="left"/>
      <w:pPr>
        <w:ind w:left="360" w:hanging="360"/>
      </w:pPr>
      <w:rPr>
        <w:rFonts w:cs="Times New Roman" w:hint="default"/>
      </w:rPr>
    </w:lvl>
    <w:lvl w:ilvl="1">
      <w:start w:val="1"/>
      <w:numFmt w:val="decimal"/>
      <w:lvlText w:val="4.%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
    <w:nsid w:val="5F4068D9"/>
    <w:multiLevelType w:val="multilevel"/>
    <w:tmpl w:val="F3A222BE"/>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
    <w:nsid w:val="6DDF4D91"/>
    <w:multiLevelType w:val="hybridMultilevel"/>
    <w:tmpl w:val="36CEC6E8"/>
    <w:lvl w:ilvl="0" w:tplc="0427000F">
      <w:start w:val="1"/>
      <w:numFmt w:val="decimal"/>
      <w:lvlText w:val="%1."/>
      <w:lvlJc w:val="left"/>
      <w:pPr>
        <w:tabs>
          <w:tab w:val="num" w:pos="720"/>
        </w:tabs>
        <w:ind w:left="720" w:hanging="360"/>
      </w:pPr>
      <w:rPr>
        <w:rFonts w:cs="Times New Roman"/>
      </w:rPr>
    </w:lvl>
    <w:lvl w:ilvl="1" w:tplc="5B4E2590">
      <w:start w:val="1"/>
      <w:numFmt w:val="bullet"/>
      <w:lvlText w:val=""/>
      <w:lvlJc w:val="left"/>
      <w:pPr>
        <w:tabs>
          <w:tab w:val="num" w:pos="1437"/>
        </w:tabs>
        <w:ind w:left="360" w:firstLine="720"/>
      </w:pPr>
      <w:rPr>
        <w:rFonts w:ascii="Wingdings" w:hAnsi="Wingdings" w:hint="default"/>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7AA26048"/>
    <w:multiLevelType w:val="multilevel"/>
    <w:tmpl w:val="91FA86EC"/>
    <w:lvl w:ilvl="0">
      <w:start w:val="2"/>
      <w:numFmt w:val="decimal"/>
      <w:lvlText w:val="%1"/>
      <w:lvlJc w:val="left"/>
      <w:pPr>
        <w:ind w:left="360" w:hanging="360"/>
      </w:pPr>
      <w:rPr>
        <w:rFonts w:cs="Times New Roman" w:hint="default"/>
      </w:rPr>
    </w:lvl>
    <w:lvl w:ilvl="1">
      <w:start w:val="1"/>
      <w:numFmt w:val="decimal"/>
      <w:lvlText w:val="3.%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nsid w:val="7B5A72C5"/>
    <w:multiLevelType w:val="hybridMultilevel"/>
    <w:tmpl w:val="710685D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8"/>
  </w:num>
  <w:num w:numId="4">
    <w:abstractNumId w:val="5"/>
  </w:num>
  <w:num w:numId="5">
    <w:abstractNumId w:val="7"/>
  </w:num>
  <w:num w:numId="6">
    <w:abstractNumId w:val="9"/>
  </w:num>
  <w:num w:numId="7">
    <w:abstractNumId w:val="6"/>
  </w:num>
  <w:num w:numId="8">
    <w:abstractNumId w:val="3"/>
  </w:num>
  <w:num w:numId="9">
    <w:abstractNumId w:val="4"/>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3ED"/>
    <w:rsid w:val="00002104"/>
    <w:rsid w:val="00002761"/>
    <w:rsid w:val="00002AAF"/>
    <w:rsid w:val="0001372E"/>
    <w:rsid w:val="000155FC"/>
    <w:rsid w:val="000232C0"/>
    <w:rsid w:val="00026F6D"/>
    <w:rsid w:val="00033A50"/>
    <w:rsid w:val="00034F8C"/>
    <w:rsid w:val="000359E5"/>
    <w:rsid w:val="00035B0F"/>
    <w:rsid w:val="000416F5"/>
    <w:rsid w:val="00041FC3"/>
    <w:rsid w:val="00053E1B"/>
    <w:rsid w:val="00054782"/>
    <w:rsid w:val="00063470"/>
    <w:rsid w:val="00065675"/>
    <w:rsid w:val="00067262"/>
    <w:rsid w:val="00072EEE"/>
    <w:rsid w:val="00074DD7"/>
    <w:rsid w:val="00085AA3"/>
    <w:rsid w:val="0009041F"/>
    <w:rsid w:val="00090BF7"/>
    <w:rsid w:val="0009323E"/>
    <w:rsid w:val="00093D74"/>
    <w:rsid w:val="00095AE3"/>
    <w:rsid w:val="00095D3D"/>
    <w:rsid w:val="000968E0"/>
    <w:rsid w:val="000A2F93"/>
    <w:rsid w:val="000A3AFD"/>
    <w:rsid w:val="000A3E4D"/>
    <w:rsid w:val="000A7D95"/>
    <w:rsid w:val="000B3580"/>
    <w:rsid w:val="000B3C0A"/>
    <w:rsid w:val="000C4F03"/>
    <w:rsid w:val="000C6CE6"/>
    <w:rsid w:val="000D416F"/>
    <w:rsid w:val="000D42AF"/>
    <w:rsid w:val="000E4BE8"/>
    <w:rsid w:val="000F0EDC"/>
    <w:rsid w:val="000F53A9"/>
    <w:rsid w:val="000F5778"/>
    <w:rsid w:val="00142BC9"/>
    <w:rsid w:val="00151887"/>
    <w:rsid w:val="00155E11"/>
    <w:rsid w:val="001575AC"/>
    <w:rsid w:val="001608F1"/>
    <w:rsid w:val="00161F7B"/>
    <w:rsid w:val="001633A8"/>
    <w:rsid w:val="00163D80"/>
    <w:rsid w:val="00170211"/>
    <w:rsid w:val="0017071F"/>
    <w:rsid w:val="00183810"/>
    <w:rsid w:val="001853E8"/>
    <w:rsid w:val="00187A06"/>
    <w:rsid w:val="001900D0"/>
    <w:rsid w:val="00192255"/>
    <w:rsid w:val="0019607D"/>
    <w:rsid w:val="00197344"/>
    <w:rsid w:val="001B1827"/>
    <w:rsid w:val="001B4CFB"/>
    <w:rsid w:val="001B661B"/>
    <w:rsid w:val="001B68BC"/>
    <w:rsid w:val="001B74BC"/>
    <w:rsid w:val="001C5E13"/>
    <w:rsid w:val="001C70CA"/>
    <w:rsid w:val="001D2A46"/>
    <w:rsid w:val="001D5EF9"/>
    <w:rsid w:val="001E0DA3"/>
    <w:rsid w:val="001E2A5C"/>
    <w:rsid w:val="001E5189"/>
    <w:rsid w:val="00223489"/>
    <w:rsid w:val="00223F49"/>
    <w:rsid w:val="00233817"/>
    <w:rsid w:val="0023469B"/>
    <w:rsid w:val="00243A60"/>
    <w:rsid w:val="00256E2E"/>
    <w:rsid w:val="002633B9"/>
    <w:rsid w:val="0027374C"/>
    <w:rsid w:val="002742EB"/>
    <w:rsid w:val="00274F6E"/>
    <w:rsid w:val="00291320"/>
    <w:rsid w:val="00292256"/>
    <w:rsid w:val="002940C9"/>
    <w:rsid w:val="002951AC"/>
    <w:rsid w:val="00295A40"/>
    <w:rsid w:val="002A422A"/>
    <w:rsid w:val="002A5E9E"/>
    <w:rsid w:val="002A78C5"/>
    <w:rsid w:val="002A7A22"/>
    <w:rsid w:val="002B06AB"/>
    <w:rsid w:val="002B0D42"/>
    <w:rsid w:val="002B13ED"/>
    <w:rsid w:val="002B2FB1"/>
    <w:rsid w:val="002B36B2"/>
    <w:rsid w:val="002B76C5"/>
    <w:rsid w:val="002C3B85"/>
    <w:rsid w:val="002C3CA8"/>
    <w:rsid w:val="002C405E"/>
    <w:rsid w:val="002D0A08"/>
    <w:rsid w:val="002D0D15"/>
    <w:rsid w:val="002D40B0"/>
    <w:rsid w:val="002E661E"/>
    <w:rsid w:val="002F720F"/>
    <w:rsid w:val="003016B6"/>
    <w:rsid w:val="0031460E"/>
    <w:rsid w:val="00332E1C"/>
    <w:rsid w:val="00336EAC"/>
    <w:rsid w:val="00343FE3"/>
    <w:rsid w:val="00345F60"/>
    <w:rsid w:val="0035271B"/>
    <w:rsid w:val="003540D2"/>
    <w:rsid w:val="00357092"/>
    <w:rsid w:val="003635E1"/>
    <w:rsid w:val="0036404D"/>
    <w:rsid w:val="00364575"/>
    <w:rsid w:val="00370C57"/>
    <w:rsid w:val="00377431"/>
    <w:rsid w:val="00392E0A"/>
    <w:rsid w:val="003A09CA"/>
    <w:rsid w:val="003A1725"/>
    <w:rsid w:val="003A1CBA"/>
    <w:rsid w:val="003A4BEC"/>
    <w:rsid w:val="003A7CA6"/>
    <w:rsid w:val="003B10A0"/>
    <w:rsid w:val="003B777F"/>
    <w:rsid w:val="003C03F3"/>
    <w:rsid w:val="003C56FA"/>
    <w:rsid w:val="003C7CCB"/>
    <w:rsid w:val="003D0B90"/>
    <w:rsid w:val="003D1DC3"/>
    <w:rsid w:val="003D3537"/>
    <w:rsid w:val="003E55F5"/>
    <w:rsid w:val="003F097F"/>
    <w:rsid w:val="003F5672"/>
    <w:rsid w:val="004021BB"/>
    <w:rsid w:val="00403561"/>
    <w:rsid w:val="00410EE6"/>
    <w:rsid w:val="0041311C"/>
    <w:rsid w:val="00417DE6"/>
    <w:rsid w:val="004220B9"/>
    <w:rsid w:val="00434127"/>
    <w:rsid w:val="004359A7"/>
    <w:rsid w:val="00437EBD"/>
    <w:rsid w:val="00442506"/>
    <w:rsid w:val="004554D6"/>
    <w:rsid w:val="00456B28"/>
    <w:rsid w:val="00456F44"/>
    <w:rsid w:val="004622E9"/>
    <w:rsid w:val="00462CCB"/>
    <w:rsid w:val="00463E23"/>
    <w:rsid w:val="004640AC"/>
    <w:rsid w:val="00465979"/>
    <w:rsid w:val="00470D5E"/>
    <w:rsid w:val="004739EB"/>
    <w:rsid w:val="00475DBE"/>
    <w:rsid w:val="00486EE6"/>
    <w:rsid w:val="00492A72"/>
    <w:rsid w:val="00493753"/>
    <w:rsid w:val="0049623E"/>
    <w:rsid w:val="004A1877"/>
    <w:rsid w:val="004A1E83"/>
    <w:rsid w:val="004B2C8E"/>
    <w:rsid w:val="004C08E3"/>
    <w:rsid w:val="004C1D61"/>
    <w:rsid w:val="004C2186"/>
    <w:rsid w:val="004C2947"/>
    <w:rsid w:val="004C3250"/>
    <w:rsid w:val="004D1039"/>
    <w:rsid w:val="004D5AF9"/>
    <w:rsid w:val="004E1D42"/>
    <w:rsid w:val="004E5813"/>
    <w:rsid w:val="004E7ECE"/>
    <w:rsid w:val="004F2633"/>
    <w:rsid w:val="004F678B"/>
    <w:rsid w:val="00511DC6"/>
    <w:rsid w:val="00516AC7"/>
    <w:rsid w:val="0052340D"/>
    <w:rsid w:val="00526085"/>
    <w:rsid w:val="00535624"/>
    <w:rsid w:val="005357BB"/>
    <w:rsid w:val="00544F32"/>
    <w:rsid w:val="005475B2"/>
    <w:rsid w:val="00560EC1"/>
    <w:rsid w:val="005657FF"/>
    <w:rsid w:val="005808BD"/>
    <w:rsid w:val="005B275F"/>
    <w:rsid w:val="005B3EEC"/>
    <w:rsid w:val="005C082A"/>
    <w:rsid w:val="005C501C"/>
    <w:rsid w:val="005E4F96"/>
    <w:rsid w:val="005E5234"/>
    <w:rsid w:val="00602182"/>
    <w:rsid w:val="0060437D"/>
    <w:rsid w:val="006125EB"/>
    <w:rsid w:val="00613549"/>
    <w:rsid w:val="006243C7"/>
    <w:rsid w:val="00627BB6"/>
    <w:rsid w:val="00632853"/>
    <w:rsid w:val="00645847"/>
    <w:rsid w:val="0064698C"/>
    <w:rsid w:val="0065361D"/>
    <w:rsid w:val="00655971"/>
    <w:rsid w:val="00656EFC"/>
    <w:rsid w:val="00676895"/>
    <w:rsid w:val="00680404"/>
    <w:rsid w:val="006832A1"/>
    <w:rsid w:val="006A19B8"/>
    <w:rsid w:val="006B262D"/>
    <w:rsid w:val="006B3084"/>
    <w:rsid w:val="006C13A4"/>
    <w:rsid w:val="006C2AEB"/>
    <w:rsid w:val="006C3FFB"/>
    <w:rsid w:val="006D0BDB"/>
    <w:rsid w:val="006E2F94"/>
    <w:rsid w:val="006E3443"/>
    <w:rsid w:val="006E65ED"/>
    <w:rsid w:val="006E7EED"/>
    <w:rsid w:val="006F16F7"/>
    <w:rsid w:val="006F20CC"/>
    <w:rsid w:val="006F2CB0"/>
    <w:rsid w:val="006F7942"/>
    <w:rsid w:val="00700180"/>
    <w:rsid w:val="00700B41"/>
    <w:rsid w:val="00701EBF"/>
    <w:rsid w:val="007035DB"/>
    <w:rsid w:val="0071183C"/>
    <w:rsid w:val="00712F85"/>
    <w:rsid w:val="00716648"/>
    <w:rsid w:val="007176DE"/>
    <w:rsid w:val="0072086C"/>
    <w:rsid w:val="00725125"/>
    <w:rsid w:val="00725540"/>
    <w:rsid w:val="007259D5"/>
    <w:rsid w:val="0073192A"/>
    <w:rsid w:val="00733804"/>
    <w:rsid w:val="0073415E"/>
    <w:rsid w:val="0074459F"/>
    <w:rsid w:val="00750B77"/>
    <w:rsid w:val="00761922"/>
    <w:rsid w:val="00761AFD"/>
    <w:rsid w:val="007646B4"/>
    <w:rsid w:val="0076507D"/>
    <w:rsid w:val="007722D6"/>
    <w:rsid w:val="00772336"/>
    <w:rsid w:val="00781767"/>
    <w:rsid w:val="00787BFF"/>
    <w:rsid w:val="00790408"/>
    <w:rsid w:val="00790CA4"/>
    <w:rsid w:val="007956A4"/>
    <w:rsid w:val="007A3F52"/>
    <w:rsid w:val="007A486E"/>
    <w:rsid w:val="007B3051"/>
    <w:rsid w:val="007B3288"/>
    <w:rsid w:val="007B3946"/>
    <w:rsid w:val="007C7FFD"/>
    <w:rsid w:val="007D13DA"/>
    <w:rsid w:val="007E31BC"/>
    <w:rsid w:val="007E47A9"/>
    <w:rsid w:val="007E4B37"/>
    <w:rsid w:val="007F0547"/>
    <w:rsid w:val="007F5131"/>
    <w:rsid w:val="007F77CC"/>
    <w:rsid w:val="00805A15"/>
    <w:rsid w:val="00807D18"/>
    <w:rsid w:val="00820A85"/>
    <w:rsid w:val="008218E7"/>
    <w:rsid w:val="0082351F"/>
    <w:rsid w:val="008305A3"/>
    <w:rsid w:val="00836707"/>
    <w:rsid w:val="00840EBE"/>
    <w:rsid w:val="00844CEC"/>
    <w:rsid w:val="008451FA"/>
    <w:rsid w:val="00845664"/>
    <w:rsid w:val="008457F4"/>
    <w:rsid w:val="00850A14"/>
    <w:rsid w:val="008514E1"/>
    <w:rsid w:val="0085287A"/>
    <w:rsid w:val="00852BCC"/>
    <w:rsid w:val="0085571F"/>
    <w:rsid w:val="0085691C"/>
    <w:rsid w:val="0086004C"/>
    <w:rsid w:val="00864C05"/>
    <w:rsid w:val="00875422"/>
    <w:rsid w:val="0087739B"/>
    <w:rsid w:val="008818A0"/>
    <w:rsid w:val="00887EAA"/>
    <w:rsid w:val="00895278"/>
    <w:rsid w:val="008959EA"/>
    <w:rsid w:val="008A04AE"/>
    <w:rsid w:val="008A3CD5"/>
    <w:rsid w:val="008A3DB9"/>
    <w:rsid w:val="008A74CD"/>
    <w:rsid w:val="008B702F"/>
    <w:rsid w:val="008C2DA0"/>
    <w:rsid w:val="008E0DCB"/>
    <w:rsid w:val="008E4F67"/>
    <w:rsid w:val="008E5741"/>
    <w:rsid w:val="008E5CF7"/>
    <w:rsid w:val="008F0346"/>
    <w:rsid w:val="008F0B5B"/>
    <w:rsid w:val="008F760A"/>
    <w:rsid w:val="00900487"/>
    <w:rsid w:val="00907CF5"/>
    <w:rsid w:val="0091405A"/>
    <w:rsid w:val="009141BF"/>
    <w:rsid w:val="009222D0"/>
    <w:rsid w:val="00925818"/>
    <w:rsid w:val="00926682"/>
    <w:rsid w:val="009269A7"/>
    <w:rsid w:val="00930CD8"/>
    <w:rsid w:val="009337B1"/>
    <w:rsid w:val="0094197D"/>
    <w:rsid w:val="009427A2"/>
    <w:rsid w:val="00946880"/>
    <w:rsid w:val="00956896"/>
    <w:rsid w:val="00956F2A"/>
    <w:rsid w:val="00971855"/>
    <w:rsid w:val="00973E28"/>
    <w:rsid w:val="009772E5"/>
    <w:rsid w:val="0098099F"/>
    <w:rsid w:val="00982EA5"/>
    <w:rsid w:val="009B3E94"/>
    <w:rsid w:val="009B4A83"/>
    <w:rsid w:val="009C4BB1"/>
    <w:rsid w:val="009D04E7"/>
    <w:rsid w:val="009D576C"/>
    <w:rsid w:val="009E04EA"/>
    <w:rsid w:val="009E5F51"/>
    <w:rsid w:val="009F67D9"/>
    <w:rsid w:val="009F6F7A"/>
    <w:rsid w:val="009F7F79"/>
    <w:rsid w:val="00A013FB"/>
    <w:rsid w:val="00A0180D"/>
    <w:rsid w:val="00A058E4"/>
    <w:rsid w:val="00A05E45"/>
    <w:rsid w:val="00A07436"/>
    <w:rsid w:val="00A101BF"/>
    <w:rsid w:val="00A12079"/>
    <w:rsid w:val="00A17D76"/>
    <w:rsid w:val="00A2333B"/>
    <w:rsid w:val="00A247C7"/>
    <w:rsid w:val="00A25763"/>
    <w:rsid w:val="00A32EB9"/>
    <w:rsid w:val="00A333CC"/>
    <w:rsid w:val="00A354E1"/>
    <w:rsid w:val="00A379B2"/>
    <w:rsid w:val="00A41115"/>
    <w:rsid w:val="00A4403D"/>
    <w:rsid w:val="00A463FF"/>
    <w:rsid w:val="00A5072D"/>
    <w:rsid w:val="00A5494B"/>
    <w:rsid w:val="00A551FF"/>
    <w:rsid w:val="00A55C3D"/>
    <w:rsid w:val="00A610F8"/>
    <w:rsid w:val="00A61760"/>
    <w:rsid w:val="00A633A5"/>
    <w:rsid w:val="00A63D50"/>
    <w:rsid w:val="00A64B11"/>
    <w:rsid w:val="00A6605D"/>
    <w:rsid w:val="00A724C4"/>
    <w:rsid w:val="00A74EDE"/>
    <w:rsid w:val="00A90E8B"/>
    <w:rsid w:val="00A9129A"/>
    <w:rsid w:val="00A95D64"/>
    <w:rsid w:val="00AA2173"/>
    <w:rsid w:val="00AA3677"/>
    <w:rsid w:val="00AB2D23"/>
    <w:rsid w:val="00AC1E21"/>
    <w:rsid w:val="00AD3898"/>
    <w:rsid w:val="00AD4830"/>
    <w:rsid w:val="00AE18E6"/>
    <w:rsid w:val="00AE2310"/>
    <w:rsid w:val="00AF45EB"/>
    <w:rsid w:val="00AF7085"/>
    <w:rsid w:val="00AF7F13"/>
    <w:rsid w:val="00B01498"/>
    <w:rsid w:val="00B046BD"/>
    <w:rsid w:val="00B14354"/>
    <w:rsid w:val="00B2071F"/>
    <w:rsid w:val="00B36403"/>
    <w:rsid w:val="00B40ADD"/>
    <w:rsid w:val="00B42603"/>
    <w:rsid w:val="00B43B17"/>
    <w:rsid w:val="00B4416A"/>
    <w:rsid w:val="00B47919"/>
    <w:rsid w:val="00B5735E"/>
    <w:rsid w:val="00B72C40"/>
    <w:rsid w:val="00B74CB5"/>
    <w:rsid w:val="00B91127"/>
    <w:rsid w:val="00B918EE"/>
    <w:rsid w:val="00B95BC5"/>
    <w:rsid w:val="00BA3E0D"/>
    <w:rsid w:val="00BA40AD"/>
    <w:rsid w:val="00BA6AF4"/>
    <w:rsid w:val="00BB0152"/>
    <w:rsid w:val="00BB0B60"/>
    <w:rsid w:val="00BB1047"/>
    <w:rsid w:val="00BB3FB6"/>
    <w:rsid w:val="00BB52AE"/>
    <w:rsid w:val="00BB6B6C"/>
    <w:rsid w:val="00BC2B43"/>
    <w:rsid w:val="00BC3C63"/>
    <w:rsid w:val="00BE64E7"/>
    <w:rsid w:val="00BE722A"/>
    <w:rsid w:val="00C02D0D"/>
    <w:rsid w:val="00C042BC"/>
    <w:rsid w:val="00C07B8B"/>
    <w:rsid w:val="00C07BEB"/>
    <w:rsid w:val="00C121D5"/>
    <w:rsid w:val="00C12886"/>
    <w:rsid w:val="00C16CB7"/>
    <w:rsid w:val="00C246FA"/>
    <w:rsid w:val="00C247E7"/>
    <w:rsid w:val="00C2507C"/>
    <w:rsid w:val="00C31A2E"/>
    <w:rsid w:val="00C34743"/>
    <w:rsid w:val="00C40B74"/>
    <w:rsid w:val="00C44488"/>
    <w:rsid w:val="00C44BE1"/>
    <w:rsid w:val="00C46F6D"/>
    <w:rsid w:val="00C47ABF"/>
    <w:rsid w:val="00C53AB9"/>
    <w:rsid w:val="00C5515C"/>
    <w:rsid w:val="00C64085"/>
    <w:rsid w:val="00C6717D"/>
    <w:rsid w:val="00C7346B"/>
    <w:rsid w:val="00C8111F"/>
    <w:rsid w:val="00C93F5A"/>
    <w:rsid w:val="00C95BCD"/>
    <w:rsid w:val="00CA265B"/>
    <w:rsid w:val="00CC146C"/>
    <w:rsid w:val="00CD60E1"/>
    <w:rsid w:val="00CD6A9E"/>
    <w:rsid w:val="00CE18A3"/>
    <w:rsid w:val="00CE2765"/>
    <w:rsid w:val="00CE6985"/>
    <w:rsid w:val="00CF0877"/>
    <w:rsid w:val="00CF3E5B"/>
    <w:rsid w:val="00CF6FFE"/>
    <w:rsid w:val="00CF7733"/>
    <w:rsid w:val="00D027D2"/>
    <w:rsid w:val="00D028B5"/>
    <w:rsid w:val="00D0493B"/>
    <w:rsid w:val="00D10DF9"/>
    <w:rsid w:val="00D13F57"/>
    <w:rsid w:val="00D16ABD"/>
    <w:rsid w:val="00D2174D"/>
    <w:rsid w:val="00D22CD9"/>
    <w:rsid w:val="00D33D68"/>
    <w:rsid w:val="00D40D99"/>
    <w:rsid w:val="00D44626"/>
    <w:rsid w:val="00D473B7"/>
    <w:rsid w:val="00D47EFF"/>
    <w:rsid w:val="00D50712"/>
    <w:rsid w:val="00D54A5B"/>
    <w:rsid w:val="00D5760C"/>
    <w:rsid w:val="00D738B7"/>
    <w:rsid w:val="00D77351"/>
    <w:rsid w:val="00D77A19"/>
    <w:rsid w:val="00D808DC"/>
    <w:rsid w:val="00D81B87"/>
    <w:rsid w:val="00D81F4B"/>
    <w:rsid w:val="00D84B82"/>
    <w:rsid w:val="00D84D0F"/>
    <w:rsid w:val="00D912F1"/>
    <w:rsid w:val="00D91F8D"/>
    <w:rsid w:val="00D96042"/>
    <w:rsid w:val="00D972B0"/>
    <w:rsid w:val="00DA1060"/>
    <w:rsid w:val="00DA60DA"/>
    <w:rsid w:val="00DC34E6"/>
    <w:rsid w:val="00DC66FB"/>
    <w:rsid w:val="00DC7B6B"/>
    <w:rsid w:val="00DD2803"/>
    <w:rsid w:val="00DD34ED"/>
    <w:rsid w:val="00DD5504"/>
    <w:rsid w:val="00DE0D6C"/>
    <w:rsid w:val="00DF1AA1"/>
    <w:rsid w:val="00DF1EB8"/>
    <w:rsid w:val="00DF3540"/>
    <w:rsid w:val="00DF7097"/>
    <w:rsid w:val="00E0453C"/>
    <w:rsid w:val="00E04DA0"/>
    <w:rsid w:val="00E10968"/>
    <w:rsid w:val="00E15870"/>
    <w:rsid w:val="00E20C8B"/>
    <w:rsid w:val="00E253A3"/>
    <w:rsid w:val="00E3283F"/>
    <w:rsid w:val="00E32F6F"/>
    <w:rsid w:val="00E34D29"/>
    <w:rsid w:val="00E35DDF"/>
    <w:rsid w:val="00E412F0"/>
    <w:rsid w:val="00E44E85"/>
    <w:rsid w:val="00E57283"/>
    <w:rsid w:val="00E65778"/>
    <w:rsid w:val="00E678A0"/>
    <w:rsid w:val="00E83E48"/>
    <w:rsid w:val="00EA3099"/>
    <w:rsid w:val="00EA3F2E"/>
    <w:rsid w:val="00EB0BDF"/>
    <w:rsid w:val="00EB256B"/>
    <w:rsid w:val="00EB40CF"/>
    <w:rsid w:val="00EC0524"/>
    <w:rsid w:val="00EC53AC"/>
    <w:rsid w:val="00EC6938"/>
    <w:rsid w:val="00ED101F"/>
    <w:rsid w:val="00ED542B"/>
    <w:rsid w:val="00ED69E0"/>
    <w:rsid w:val="00EE7BB5"/>
    <w:rsid w:val="00EF121F"/>
    <w:rsid w:val="00EF3491"/>
    <w:rsid w:val="00EF5734"/>
    <w:rsid w:val="00F001D5"/>
    <w:rsid w:val="00F05116"/>
    <w:rsid w:val="00F13AA2"/>
    <w:rsid w:val="00F14A21"/>
    <w:rsid w:val="00F23745"/>
    <w:rsid w:val="00F24FE3"/>
    <w:rsid w:val="00F26241"/>
    <w:rsid w:val="00F26442"/>
    <w:rsid w:val="00F44529"/>
    <w:rsid w:val="00F45271"/>
    <w:rsid w:val="00F459EF"/>
    <w:rsid w:val="00F45A4A"/>
    <w:rsid w:val="00F54A1C"/>
    <w:rsid w:val="00F5546B"/>
    <w:rsid w:val="00F56CC8"/>
    <w:rsid w:val="00F572EC"/>
    <w:rsid w:val="00F70C9C"/>
    <w:rsid w:val="00F748FE"/>
    <w:rsid w:val="00F815CA"/>
    <w:rsid w:val="00F851CC"/>
    <w:rsid w:val="00F85E7B"/>
    <w:rsid w:val="00F915E3"/>
    <w:rsid w:val="00F93C52"/>
    <w:rsid w:val="00F963BD"/>
    <w:rsid w:val="00F97F60"/>
    <w:rsid w:val="00FA2D5B"/>
    <w:rsid w:val="00FA79DA"/>
    <w:rsid w:val="00FB5E14"/>
    <w:rsid w:val="00FB74EA"/>
    <w:rsid w:val="00FC0BA6"/>
    <w:rsid w:val="00FC1F72"/>
    <w:rsid w:val="00FC4A03"/>
    <w:rsid w:val="00FC5D07"/>
    <w:rsid w:val="00FC7BFA"/>
    <w:rsid w:val="00FD14AB"/>
    <w:rsid w:val="00FD23C1"/>
    <w:rsid w:val="00FD27B2"/>
    <w:rsid w:val="00FE2046"/>
    <w:rsid w:val="00FE6552"/>
    <w:rsid w:val="00FF3405"/>
    <w:rsid w:val="00FF411E"/>
    <w:rsid w:val="00FF6B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11"/>
    <w:rPr>
      <w:sz w:val="24"/>
      <w:szCs w:val="20"/>
      <w:lang w:eastAsia="en-US"/>
    </w:rPr>
  </w:style>
  <w:style w:type="paragraph" w:styleId="Heading1">
    <w:name w:val="heading 1"/>
    <w:basedOn w:val="Normal"/>
    <w:next w:val="Normal"/>
    <w:link w:val="Heading1Char"/>
    <w:uiPriority w:val="99"/>
    <w:qFormat/>
    <w:locked/>
    <w:rsid w:val="00FA2D5B"/>
    <w:pPr>
      <w:keepNex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3FF"/>
    <w:rPr>
      <w:rFonts w:ascii="Cambria" w:hAnsi="Cambria"/>
      <w:b/>
      <w:kern w:val="32"/>
      <w:sz w:val="32"/>
      <w:lang w:eastAsia="en-US"/>
    </w:rPr>
  </w:style>
  <w:style w:type="character" w:styleId="PlaceholderText">
    <w:name w:val="Placeholder Text"/>
    <w:basedOn w:val="DefaultParagraphFont"/>
    <w:uiPriority w:val="99"/>
    <w:rsid w:val="0041311C"/>
    <w:rPr>
      <w:color w:val="808080"/>
    </w:rPr>
  </w:style>
  <w:style w:type="character" w:customStyle="1" w:styleId="CharChar1">
    <w:name w:val="Char Char1"/>
    <w:uiPriority w:val="99"/>
    <w:rsid w:val="00093D74"/>
    <w:rPr>
      <w:b/>
      <w:sz w:val="24"/>
      <w:lang w:val="en-GB" w:eastAsia="ar-SA" w:bidi="ar-SA"/>
    </w:rPr>
  </w:style>
  <w:style w:type="paragraph" w:styleId="BalloonText">
    <w:name w:val="Balloon Text"/>
    <w:basedOn w:val="Normal"/>
    <w:link w:val="BalloonTextChar"/>
    <w:uiPriority w:val="99"/>
    <w:semiHidden/>
    <w:rsid w:val="00E20C8B"/>
    <w:rPr>
      <w:sz w:val="2"/>
    </w:rPr>
  </w:style>
  <w:style w:type="character" w:customStyle="1" w:styleId="BalloonTextChar">
    <w:name w:val="Balloon Text Char"/>
    <w:basedOn w:val="DefaultParagraphFont"/>
    <w:link w:val="BalloonText"/>
    <w:uiPriority w:val="99"/>
    <w:semiHidden/>
    <w:locked/>
    <w:rsid w:val="00DA1060"/>
    <w:rPr>
      <w:sz w:val="2"/>
      <w:lang w:eastAsia="en-US"/>
    </w:rPr>
  </w:style>
  <w:style w:type="paragraph" w:styleId="Header">
    <w:name w:val="header"/>
    <w:basedOn w:val="Normal"/>
    <w:link w:val="HeaderChar"/>
    <w:uiPriority w:val="99"/>
    <w:rsid w:val="00223F49"/>
    <w:pPr>
      <w:tabs>
        <w:tab w:val="center" w:pos="4819"/>
        <w:tab w:val="right" w:pos="9638"/>
      </w:tabs>
    </w:pPr>
    <w:rPr>
      <w:sz w:val="20"/>
    </w:rPr>
  </w:style>
  <w:style w:type="character" w:customStyle="1" w:styleId="HeaderChar">
    <w:name w:val="Header Char"/>
    <w:basedOn w:val="DefaultParagraphFont"/>
    <w:link w:val="Header"/>
    <w:uiPriority w:val="99"/>
    <w:semiHidden/>
    <w:locked/>
    <w:rsid w:val="000D416F"/>
    <w:rPr>
      <w:sz w:val="20"/>
      <w:lang w:eastAsia="en-US"/>
    </w:rPr>
  </w:style>
  <w:style w:type="paragraph" w:styleId="Footer">
    <w:name w:val="footer"/>
    <w:basedOn w:val="Normal"/>
    <w:link w:val="FooterChar"/>
    <w:uiPriority w:val="99"/>
    <w:rsid w:val="00223F49"/>
    <w:pPr>
      <w:tabs>
        <w:tab w:val="center" w:pos="4819"/>
        <w:tab w:val="right" w:pos="9638"/>
      </w:tabs>
    </w:pPr>
    <w:rPr>
      <w:sz w:val="20"/>
    </w:rPr>
  </w:style>
  <w:style w:type="character" w:customStyle="1" w:styleId="FooterChar">
    <w:name w:val="Footer Char"/>
    <w:basedOn w:val="DefaultParagraphFont"/>
    <w:link w:val="Footer"/>
    <w:uiPriority w:val="99"/>
    <w:semiHidden/>
    <w:locked/>
    <w:rsid w:val="000D416F"/>
    <w:rPr>
      <w:sz w:val="20"/>
      <w:lang w:eastAsia="en-US"/>
    </w:rPr>
  </w:style>
  <w:style w:type="table" w:styleId="TableGrid">
    <w:name w:val="Table Grid"/>
    <w:basedOn w:val="TableNormal"/>
    <w:uiPriority w:val="99"/>
    <w:locked/>
    <w:rsid w:val="003F097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5672273">
      <w:marLeft w:val="0"/>
      <w:marRight w:val="0"/>
      <w:marTop w:val="0"/>
      <w:marBottom w:val="0"/>
      <w:divBdr>
        <w:top w:val="none" w:sz="0" w:space="0" w:color="auto"/>
        <w:left w:val="none" w:sz="0" w:space="0" w:color="auto"/>
        <w:bottom w:val="none" w:sz="0" w:space="0" w:color="auto"/>
        <w:right w:val="none" w:sz="0" w:space="0" w:color="auto"/>
      </w:divBdr>
      <w:divsChild>
        <w:div w:id="2025672243">
          <w:marLeft w:val="0"/>
          <w:marRight w:val="0"/>
          <w:marTop w:val="0"/>
          <w:marBottom w:val="0"/>
          <w:divBdr>
            <w:top w:val="none" w:sz="0" w:space="0" w:color="auto"/>
            <w:left w:val="none" w:sz="0" w:space="0" w:color="auto"/>
            <w:bottom w:val="none" w:sz="0" w:space="0" w:color="auto"/>
            <w:right w:val="none" w:sz="0" w:space="0" w:color="auto"/>
          </w:divBdr>
          <w:divsChild>
            <w:div w:id="2025672253">
              <w:marLeft w:val="0"/>
              <w:marRight w:val="0"/>
              <w:marTop w:val="0"/>
              <w:marBottom w:val="0"/>
              <w:divBdr>
                <w:top w:val="none" w:sz="0" w:space="0" w:color="auto"/>
                <w:left w:val="none" w:sz="0" w:space="0" w:color="auto"/>
                <w:bottom w:val="none" w:sz="0" w:space="0" w:color="auto"/>
                <w:right w:val="none" w:sz="0" w:space="0" w:color="auto"/>
              </w:divBdr>
            </w:div>
            <w:div w:id="2025672283">
              <w:marLeft w:val="0"/>
              <w:marRight w:val="0"/>
              <w:marTop w:val="0"/>
              <w:marBottom w:val="0"/>
              <w:divBdr>
                <w:top w:val="none" w:sz="0" w:space="0" w:color="auto"/>
                <w:left w:val="none" w:sz="0" w:space="0" w:color="auto"/>
                <w:bottom w:val="none" w:sz="0" w:space="0" w:color="auto"/>
                <w:right w:val="none" w:sz="0" w:space="0" w:color="auto"/>
              </w:divBdr>
              <w:divsChild>
                <w:div w:id="2025672254">
                  <w:marLeft w:val="0"/>
                  <w:marRight w:val="0"/>
                  <w:marTop w:val="0"/>
                  <w:marBottom w:val="0"/>
                  <w:divBdr>
                    <w:top w:val="none" w:sz="0" w:space="0" w:color="auto"/>
                    <w:left w:val="none" w:sz="0" w:space="0" w:color="auto"/>
                    <w:bottom w:val="none" w:sz="0" w:space="0" w:color="auto"/>
                    <w:right w:val="none" w:sz="0" w:space="0" w:color="auto"/>
                  </w:divBdr>
                </w:div>
                <w:div w:id="2025672261">
                  <w:marLeft w:val="0"/>
                  <w:marRight w:val="0"/>
                  <w:marTop w:val="0"/>
                  <w:marBottom w:val="0"/>
                  <w:divBdr>
                    <w:top w:val="none" w:sz="0" w:space="0" w:color="auto"/>
                    <w:left w:val="none" w:sz="0" w:space="0" w:color="auto"/>
                    <w:bottom w:val="none" w:sz="0" w:space="0" w:color="auto"/>
                    <w:right w:val="none" w:sz="0" w:space="0" w:color="auto"/>
                  </w:divBdr>
                </w:div>
                <w:div w:id="2025672262">
                  <w:marLeft w:val="0"/>
                  <w:marRight w:val="0"/>
                  <w:marTop w:val="0"/>
                  <w:marBottom w:val="0"/>
                  <w:divBdr>
                    <w:top w:val="none" w:sz="0" w:space="0" w:color="auto"/>
                    <w:left w:val="none" w:sz="0" w:space="0" w:color="auto"/>
                    <w:bottom w:val="none" w:sz="0" w:space="0" w:color="auto"/>
                    <w:right w:val="none" w:sz="0" w:space="0" w:color="auto"/>
                  </w:divBdr>
                </w:div>
                <w:div w:id="2025672290">
                  <w:marLeft w:val="0"/>
                  <w:marRight w:val="0"/>
                  <w:marTop w:val="0"/>
                  <w:marBottom w:val="0"/>
                  <w:divBdr>
                    <w:top w:val="none" w:sz="0" w:space="0" w:color="auto"/>
                    <w:left w:val="none" w:sz="0" w:space="0" w:color="auto"/>
                    <w:bottom w:val="none" w:sz="0" w:space="0" w:color="auto"/>
                    <w:right w:val="none" w:sz="0" w:space="0" w:color="auto"/>
                  </w:divBdr>
                </w:div>
                <w:div w:id="2025672296">
                  <w:marLeft w:val="0"/>
                  <w:marRight w:val="0"/>
                  <w:marTop w:val="0"/>
                  <w:marBottom w:val="0"/>
                  <w:divBdr>
                    <w:top w:val="none" w:sz="0" w:space="0" w:color="auto"/>
                    <w:left w:val="none" w:sz="0" w:space="0" w:color="auto"/>
                    <w:bottom w:val="none" w:sz="0" w:space="0" w:color="auto"/>
                    <w:right w:val="none" w:sz="0" w:space="0" w:color="auto"/>
                  </w:divBdr>
                </w:div>
                <w:div w:id="2025672316">
                  <w:marLeft w:val="0"/>
                  <w:marRight w:val="0"/>
                  <w:marTop w:val="0"/>
                  <w:marBottom w:val="0"/>
                  <w:divBdr>
                    <w:top w:val="none" w:sz="0" w:space="0" w:color="auto"/>
                    <w:left w:val="none" w:sz="0" w:space="0" w:color="auto"/>
                    <w:bottom w:val="none" w:sz="0" w:space="0" w:color="auto"/>
                    <w:right w:val="none" w:sz="0" w:space="0" w:color="auto"/>
                  </w:divBdr>
                </w:div>
              </w:divsChild>
            </w:div>
            <w:div w:id="2025672289">
              <w:marLeft w:val="0"/>
              <w:marRight w:val="0"/>
              <w:marTop w:val="0"/>
              <w:marBottom w:val="0"/>
              <w:divBdr>
                <w:top w:val="none" w:sz="0" w:space="0" w:color="auto"/>
                <w:left w:val="none" w:sz="0" w:space="0" w:color="auto"/>
                <w:bottom w:val="none" w:sz="0" w:space="0" w:color="auto"/>
                <w:right w:val="none" w:sz="0" w:space="0" w:color="auto"/>
              </w:divBdr>
            </w:div>
          </w:divsChild>
        </w:div>
        <w:div w:id="2025672264">
          <w:marLeft w:val="0"/>
          <w:marRight w:val="0"/>
          <w:marTop w:val="0"/>
          <w:marBottom w:val="0"/>
          <w:divBdr>
            <w:top w:val="none" w:sz="0" w:space="0" w:color="auto"/>
            <w:left w:val="none" w:sz="0" w:space="0" w:color="auto"/>
            <w:bottom w:val="none" w:sz="0" w:space="0" w:color="auto"/>
            <w:right w:val="none" w:sz="0" w:space="0" w:color="auto"/>
          </w:divBdr>
          <w:divsChild>
            <w:div w:id="2025672249">
              <w:marLeft w:val="0"/>
              <w:marRight w:val="0"/>
              <w:marTop w:val="0"/>
              <w:marBottom w:val="0"/>
              <w:divBdr>
                <w:top w:val="none" w:sz="0" w:space="0" w:color="auto"/>
                <w:left w:val="none" w:sz="0" w:space="0" w:color="auto"/>
                <w:bottom w:val="none" w:sz="0" w:space="0" w:color="auto"/>
                <w:right w:val="none" w:sz="0" w:space="0" w:color="auto"/>
              </w:divBdr>
            </w:div>
            <w:div w:id="2025672251">
              <w:marLeft w:val="0"/>
              <w:marRight w:val="0"/>
              <w:marTop w:val="0"/>
              <w:marBottom w:val="0"/>
              <w:divBdr>
                <w:top w:val="none" w:sz="0" w:space="0" w:color="auto"/>
                <w:left w:val="none" w:sz="0" w:space="0" w:color="auto"/>
                <w:bottom w:val="none" w:sz="0" w:space="0" w:color="auto"/>
                <w:right w:val="none" w:sz="0" w:space="0" w:color="auto"/>
              </w:divBdr>
            </w:div>
            <w:div w:id="2025672256">
              <w:marLeft w:val="0"/>
              <w:marRight w:val="0"/>
              <w:marTop w:val="0"/>
              <w:marBottom w:val="0"/>
              <w:divBdr>
                <w:top w:val="none" w:sz="0" w:space="0" w:color="auto"/>
                <w:left w:val="none" w:sz="0" w:space="0" w:color="auto"/>
                <w:bottom w:val="none" w:sz="0" w:space="0" w:color="auto"/>
                <w:right w:val="none" w:sz="0" w:space="0" w:color="auto"/>
              </w:divBdr>
            </w:div>
            <w:div w:id="2025672257">
              <w:marLeft w:val="0"/>
              <w:marRight w:val="0"/>
              <w:marTop w:val="0"/>
              <w:marBottom w:val="0"/>
              <w:divBdr>
                <w:top w:val="none" w:sz="0" w:space="0" w:color="auto"/>
                <w:left w:val="none" w:sz="0" w:space="0" w:color="auto"/>
                <w:bottom w:val="none" w:sz="0" w:space="0" w:color="auto"/>
                <w:right w:val="none" w:sz="0" w:space="0" w:color="auto"/>
              </w:divBdr>
            </w:div>
            <w:div w:id="2025672259">
              <w:marLeft w:val="0"/>
              <w:marRight w:val="0"/>
              <w:marTop w:val="0"/>
              <w:marBottom w:val="0"/>
              <w:divBdr>
                <w:top w:val="none" w:sz="0" w:space="0" w:color="auto"/>
                <w:left w:val="none" w:sz="0" w:space="0" w:color="auto"/>
                <w:bottom w:val="none" w:sz="0" w:space="0" w:color="auto"/>
                <w:right w:val="none" w:sz="0" w:space="0" w:color="auto"/>
              </w:divBdr>
            </w:div>
            <w:div w:id="2025672268">
              <w:marLeft w:val="0"/>
              <w:marRight w:val="0"/>
              <w:marTop w:val="0"/>
              <w:marBottom w:val="0"/>
              <w:divBdr>
                <w:top w:val="none" w:sz="0" w:space="0" w:color="auto"/>
                <w:left w:val="none" w:sz="0" w:space="0" w:color="auto"/>
                <w:bottom w:val="none" w:sz="0" w:space="0" w:color="auto"/>
                <w:right w:val="none" w:sz="0" w:space="0" w:color="auto"/>
              </w:divBdr>
            </w:div>
            <w:div w:id="2025672271">
              <w:marLeft w:val="0"/>
              <w:marRight w:val="0"/>
              <w:marTop w:val="0"/>
              <w:marBottom w:val="0"/>
              <w:divBdr>
                <w:top w:val="none" w:sz="0" w:space="0" w:color="auto"/>
                <w:left w:val="none" w:sz="0" w:space="0" w:color="auto"/>
                <w:bottom w:val="none" w:sz="0" w:space="0" w:color="auto"/>
                <w:right w:val="none" w:sz="0" w:space="0" w:color="auto"/>
              </w:divBdr>
            </w:div>
            <w:div w:id="2025672280">
              <w:marLeft w:val="0"/>
              <w:marRight w:val="0"/>
              <w:marTop w:val="0"/>
              <w:marBottom w:val="0"/>
              <w:divBdr>
                <w:top w:val="none" w:sz="0" w:space="0" w:color="auto"/>
                <w:left w:val="none" w:sz="0" w:space="0" w:color="auto"/>
                <w:bottom w:val="none" w:sz="0" w:space="0" w:color="auto"/>
                <w:right w:val="none" w:sz="0" w:space="0" w:color="auto"/>
              </w:divBdr>
            </w:div>
          </w:divsChild>
        </w:div>
        <w:div w:id="2025672272">
          <w:marLeft w:val="0"/>
          <w:marRight w:val="0"/>
          <w:marTop w:val="0"/>
          <w:marBottom w:val="0"/>
          <w:divBdr>
            <w:top w:val="none" w:sz="0" w:space="0" w:color="auto"/>
            <w:left w:val="none" w:sz="0" w:space="0" w:color="auto"/>
            <w:bottom w:val="none" w:sz="0" w:space="0" w:color="auto"/>
            <w:right w:val="none" w:sz="0" w:space="0" w:color="auto"/>
          </w:divBdr>
        </w:div>
        <w:div w:id="2025672274">
          <w:marLeft w:val="0"/>
          <w:marRight w:val="0"/>
          <w:marTop w:val="0"/>
          <w:marBottom w:val="0"/>
          <w:divBdr>
            <w:top w:val="none" w:sz="0" w:space="0" w:color="auto"/>
            <w:left w:val="none" w:sz="0" w:space="0" w:color="auto"/>
            <w:bottom w:val="none" w:sz="0" w:space="0" w:color="auto"/>
            <w:right w:val="none" w:sz="0" w:space="0" w:color="auto"/>
          </w:divBdr>
          <w:divsChild>
            <w:div w:id="2025672246">
              <w:marLeft w:val="0"/>
              <w:marRight w:val="0"/>
              <w:marTop w:val="0"/>
              <w:marBottom w:val="0"/>
              <w:divBdr>
                <w:top w:val="none" w:sz="0" w:space="0" w:color="auto"/>
                <w:left w:val="none" w:sz="0" w:space="0" w:color="auto"/>
                <w:bottom w:val="none" w:sz="0" w:space="0" w:color="auto"/>
                <w:right w:val="none" w:sz="0" w:space="0" w:color="auto"/>
              </w:divBdr>
            </w:div>
            <w:div w:id="2025672247">
              <w:marLeft w:val="0"/>
              <w:marRight w:val="0"/>
              <w:marTop w:val="0"/>
              <w:marBottom w:val="0"/>
              <w:divBdr>
                <w:top w:val="none" w:sz="0" w:space="0" w:color="auto"/>
                <w:left w:val="none" w:sz="0" w:space="0" w:color="auto"/>
                <w:bottom w:val="none" w:sz="0" w:space="0" w:color="auto"/>
                <w:right w:val="none" w:sz="0" w:space="0" w:color="auto"/>
              </w:divBdr>
            </w:div>
            <w:div w:id="2025672252">
              <w:marLeft w:val="0"/>
              <w:marRight w:val="0"/>
              <w:marTop w:val="0"/>
              <w:marBottom w:val="0"/>
              <w:divBdr>
                <w:top w:val="none" w:sz="0" w:space="0" w:color="auto"/>
                <w:left w:val="none" w:sz="0" w:space="0" w:color="auto"/>
                <w:bottom w:val="none" w:sz="0" w:space="0" w:color="auto"/>
                <w:right w:val="none" w:sz="0" w:space="0" w:color="auto"/>
              </w:divBdr>
            </w:div>
            <w:div w:id="2025672255">
              <w:marLeft w:val="0"/>
              <w:marRight w:val="0"/>
              <w:marTop w:val="0"/>
              <w:marBottom w:val="0"/>
              <w:divBdr>
                <w:top w:val="none" w:sz="0" w:space="0" w:color="auto"/>
                <w:left w:val="none" w:sz="0" w:space="0" w:color="auto"/>
                <w:bottom w:val="none" w:sz="0" w:space="0" w:color="auto"/>
                <w:right w:val="none" w:sz="0" w:space="0" w:color="auto"/>
              </w:divBdr>
            </w:div>
            <w:div w:id="2025672258">
              <w:marLeft w:val="0"/>
              <w:marRight w:val="0"/>
              <w:marTop w:val="0"/>
              <w:marBottom w:val="0"/>
              <w:divBdr>
                <w:top w:val="none" w:sz="0" w:space="0" w:color="auto"/>
                <w:left w:val="none" w:sz="0" w:space="0" w:color="auto"/>
                <w:bottom w:val="none" w:sz="0" w:space="0" w:color="auto"/>
                <w:right w:val="none" w:sz="0" w:space="0" w:color="auto"/>
              </w:divBdr>
            </w:div>
            <w:div w:id="2025672263">
              <w:marLeft w:val="0"/>
              <w:marRight w:val="0"/>
              <w:marTop w:val="0"/>
              <w:marBottom w:val="0"/>
              <w:divBdr>
                <w:top w:val="none" w:sz="0" w:space="0" w:color="auto"/>
                <w:left w:val="none" w:sz="0" w:space="0" w:color="auto"/>
                <w:bottom w:val="none" w:sz="0" w:space="0" w:color="auto"/>
                <w:right w:val="none" w:sz="0" w:space="0" w:color="auto"/>
              </w:divBdr>
            </w:div>
            <w:div w:id="2025672265">
              <w:marLeft w:val="0"/>
              <w:marRight w:val="0"/>
              <w:marTop w:val="0"/>
              <w:marBottom w:val="0"/>
              <w:divBdr>
                <w:top w:val="none" w:sz="0" w:space="0" w:color="auto"/>
                <w:left w:val="none" w:sz="0" w:space="0" w:color="auto"/>
                <w:bottom w:val="none" w:sz="0" w:space="0" w:color="auto"/>
                <w:right w:val="none" w:sz="0" w:space="0" w:color="auto"/>
              </w:divBdr>
            </w:div>
            <w:div w:id="2025672267">
              <w:marLeft w:val="0"/>
              <w:marRight w:val="0"/>
              <w:marTop w:val="0"/>
              <w:marBottom w:val="0"/>
              <w:divBdr>
                <w:top w:val="none" w:sz="0" w:space="0" w:color="auto"/>
                <w:left w:val="none" w:sz="0" w:space="0" w:color="auto"/>
                <w:bottom w:val="none" w:sz="0" w:space="0" w:color="auto"/>
                <w:right w:val="none" w:sz="0" w:space="0" w:color="auto"/>
              </w:divBdr>
            </w:div>
            <w:div w:id="2025672269">
              <w:marLeft w:val="0"/>
              <w:marRight w:val="0"/>
              <w:marTop w:val="0"/>
              <w:marBottom w:val="0"/>
              <w:divBdr>
                <w:top w:val="none" w:sz="0" w:space="0" w:color="auto"/>
                <w:left w:val="none" w:sz="0" w:space="0" w:color="auto"/>
                <w:bottom w:val="none" w:sz="0" w:space="0" w:color="auto"/>
                <w:right w:val="none" w:sz="0" w:space="0" w:color="auto"/>
              </w:divBdr>
            </w:div>
            <w:div w:id="2025672278">
              <w:marLeft w:val="0"/>
              <w:marRight w:val="0"/>
              <w:marTop w:val="0"/>
              <w:marBottom w:val="0"/>
              <w:divBdr>
                <w:top w:val="none" w:sz="0" w:space="0" w:color="auto"/>
                <w:left w:val="none" w:sz="0" w:space="0" w:color="auto"/>
                <w:bottom w:val="none" w:sz="0" w:space="0" w:color="auto"/>
                <w:right w:val="none" w:sz="0" w:space="0" w:color="auto"/>
              </w:divBdr>
            </w:div>
            <w:div w:id="2025672282">
              <w:marLeft w:val="0"/>
              <w:marRight w:val="0"/>
              <w:marTop w:val="0"/>
              <w:marBottom w:val="0"/>
              <w:divBdr>
                <w:top w:val="none" w:sz="0" w:space="0" w:color="auto"/>
                <w:left w:val="none" w:sz="0" w:space="0" w:color="auto"/>
                <w:bottom w:val="none" w:sz="0" w:space="0" w:color="auto"/>
                <w:right w:val="none" w:sz="0" w:space="0" w:color="auto"/>
              </w:divBdr>
            </w:div>
            <w:div w:id="2025672285">
              <w:marLeft w:val="0"/>
              <w:marRight w:val="0"/>
              <w:marTop w:val="0"/>
              <w:marBottom w:val="0"/>
              <w:divBdr>
                <w:top w:val="none" w:sz="0" w:space="0" w:color="auto"/>
                <w:left w:val="none" w:sz="0" w:space="0" w:color="auto"/>
                <w:bottom w:val="none" w:sz="0" w:space="0" w:color="auto"/>
                <w:right w:val="none" w:sz="0" w:space="0" w:color="auto"/>
              </w:divBdr>
            </w:div>
            <w:div w:id="2025672297">
              <w:marLeft w:val="0"/>
              <w:marRight w:val="0"/>
              <w:marTop w:val="0"/>
              <w:marBottom w:val="0"/>
              <w:divBdr>
                <w:top w:val="none" w:sz="0" w:space="0" w:color="auto"/>
                <w:left w:val="none" w:sz="0" w:space="0" w:color="auto"/>
                <w:bottom w:val="none" w:sz="0" w:space="0" w:color="auto"/>
                <w:right w:val="none" w:sz="0" w:space="0" w:color="auto"/>
              </w:divBdr>
            </w:div>
            <w:div w:id="2025672299">
              <w:marLeft w:val="0"/>
              <w:marRight w:val="0"/>
              <w:marTop w:val="0"/>
              <w:marBottom w:val="0"/>
              <w:divBdr>
                <w:top w:val="none" w:sz="0" w:space="0" w:color="auto"/>
                <w:left w:val="none" w:sz="0" w:space="0" w:color="auto"/>
                <w:bottom w:val="none" w:sz="0" w:space="0" w:color="auto"/>
                <w:right w:val="none" w:sz="0" w:space="0" w:color="auto"/>
              </w:divBdr>
            </w:div>
            <w:div w:id="2025672305">
              <w:marLeft w:val="0"/>
              <w:marRight w:val="0"/>
              <w:marTop w:val="0"/>
              <w:marBottom w:val="0"/>
              <w:divBdr>
                <w:top w:val="none" w:sz="0" w:space="0" w:color="auto"/>
                <w:left w:val="none" w:sz="0" w:space="0" w:color="auto"/>
                <w:bottom w:val="none" w:sz="0" w:space="0" w:color="auto"/>
                <w:right w:val="none" w:sz="0" w:space="0" w:color="auto"/>
              </w:divBdr>
            </w:div>
            <w:div w:id="2025672312">
              <w:marLeft w:val="0"/>
              <w:marRight w:val="0"/>
              <w:marTop w:val="0"/>
              <w:marBottom w:val="0"/>
              <w:divBdr>
                <w:top w:val="none" w:sz="0" w:space="0" w:color="auto"/>
                <w:left w:val="none" w:sz="0" w:space="0" w:color="auto"/>
                <w:bottom w:val="none" w:sz="0" w:space="0" w:color="auto"/>
                <w:right w:val="none" w:sz="0" w:space="0" w:color="auto"/>
              </w:divBdr>
            </w:div>
            <w:div w:id="2025672315">
              <w:marLeft w:val="0"/>
              <w:marRight w:val="0"/>
              <w:marTop w:val="0"/>
              <w:marBottom w:val="0"/>
              <w:divBdr>
                <w:top w:val="none" w:sz="0" w:space="0" w:color="auto"/>
                <w:left w:val="none" w:sz="0" w:space="0" w:color="auto"/>
                <w:bottom w:val="none" w:sz="0" w:space="0" w:color="auto"/>
                <w:right w:val="none" w:sz="0" w:space="0" w:color="auto"/>
              </w:divBdr>
            </w:div>
          </w:divsChild>
        </w:div>
        <w:div w:id="2025672295">
          <w:marLeft w:val="0"/>
          <w:marRight w:val="0"/>
          <w:marTop w:val="0"/>
          <w:marBottom w:val="0"/>
          <w:divBdr>
            <w:top w:val="none" w:sz="0" w:space="0" w:color="auto"/>
            <w:left w:val="none" w:sz="0" w:space="0" w:color="auto"/>
            <w:bottom w:val="none" w:sz="0" w:space="0" w:color="auto"/>
            <w:right w:val="none" w:sz="0" w:space="0" w:color="auto"/>
          </w:divBdr>
          <w:divsChild>
            <w:div w:id="2025672244">
              <w:marLeft w:val="0"/>
              <w:marRight w:val="0"/>
              <w:marTop w:val="0"/>
              <w:marBottom w:val="0"/>
              <w:divBdr>
                <w:top w:val="none" w:sz="0" w:space="0" w:color="auto"/>
                <w:left w:val="none" w:sz="0" w:space="0" w:color="auto"/>
                <w:bottom w:val="none" w:sz="0" w:space="0" w:color="auto"/>
                <w:right w:val="none" w:sz="0" w:space="0" w:color="auto"/>
              </w:divBdr>
            </w:div>
            <w:div w:id="2025672248">
              <w:marLeft w:val="0"/>
              <w:marRight w:val="0"/>
              <w:marTop w:val="0"/>
              <w:marBottom w:val="0"/>
              <w:divBdr>
                <w:top w:val="none" w:sz="0" w:space="0" w:color="auto"/>
                <w:left w:val="none" w:sz="0" w:space="0" w:color="auto"/>
                <w:bottom w:val="none" w:sz="0" w:space="0" w:color="auto"/>
                <w:right w:val="none" w:sz="0" w:space="0" w:color="auto"/>
              </w:divBdr>
              <w:divsChild>
                <w:div w:id="2025672245">
                  <w:marLeft w:val="0"/>
                  <w:marRight w:val="0"/>
                  <w:marTop w:val="0"/>
                  <w:marBottom w:val="0"/>
                  <w:divBdr>
                    <w:top w:val="none" w:sz="0" w:space="0" w:color="auto"/>
                    <w:left w:val="none" w:sz="0" w:space="0" w:color="auto"/>
                    <w:bottom w:val="none" w:sz="0" w:space="0" w:color="auto"/>
                    <w:right w:val="none" w:sz="0" w:space="0" w:color="auto"/>
                  </w:divBdr>
                </w:div>
                <w:div w:id="2025672284">
                  <w:marLeft w:val="0"/>
                  <w:marRight w:val="0"/>
                  <w:marTop w:val="0"/>
                  <w:marBottom w:val="0"/>
                  <w:divBdr>
                    <w:top w:val="none" w:sz="0" w:space="0" w:color="auto"/>
                    <w:left w:val="none" w:sz="0" w:space="0" w:color="auto"/>
                    <w:bottom w:val="none" w:sz="0" w:space="0" w:color="auto"/>
                    <w:right w:val="none" w:sz="0" w:space="0" w:color="auto"/>
                  </w:divBdr>
                </w:div>
                <w:div w:id="2025672292">
                  <w:marLeft w:val="0"/>
                  <w:marRight w:val="0"/>
                  <w:marTop w:val="0"/>
                  <w:marBottom w:val="0"/>
                  <w:divBdr>
                    <w:top w:val="none" w:sz="0" w:space="0" w:color="auto"/>
                    <w:left w:val="none" w:sz="0" w:space="0" w:color="auto"/>
                    <w:bottom w:val="none" w:sz="0" w:space="0" w:color="auto"/>
                    <w:right w:val="none" w:sz="0" w:space="0" w:color="auto"/>
                  </w:divBdr>
                </w:div>
              </w:divsChild>
            </w:div>
            <w:div w:id="2025672266">
              <w:marLeft w:val="0"/>
              <w:marRight w:val="0"/>
              <w:marTop w:val="0"/>
              <w:marBottom w:val="0"/>
              <w:divBdr>
                <w:top w:val="none" w:sz="0" w:space="0" w:color="auto"/>
                <w:left w:val="none" w:sz="0" w:space="0" w:color="auto"/>
                <w:bottom w:val="none" w:sz="0" w:space="0" w:color="auto"/>
                <w:right w:val="none" w:sz="0" w:space="0" w:color="auto"/>
              </w:divBdr>
            </w:div>
            <w:div w:id="2025672270">
              <w:marLeft w:val="0"/>
              <w:marRight w:val="0"/>
              <w:marTop w:val="0"/>
              <w:marBottom w:val="0"/>
              <w:divBdr>
                <w:top w:val="none" w:sz="0" w:space="0" w:color="auto"/>
                <w:left w:val="none" w:sz="0" w:space="0" w:color="auto"/>
                <w:bottom w:val="none" w:sz="0" w:space="0" w:color="auto"/>
                <w:right w:val="none" w:sz="0" w:space="0" w:color="auto"/>
              </w:divBdr>
            </w:div>
            <w:div w:id="2025672275">
              <w:marLeft w:val="0"/>
              <w:marRight w:val="0"/>
              <w:marTop w:val="0"/>
              <w:marBottom w:val="0"/>
              <w:divBdr>
                <w:top w:val="none" w:sz="0" w:space="0" w:color="auto"/>
                <w:left w:val="none" w:sz="0" w:space="0" w:color="auto"/>
                <w:bottom w:val="none" w:sz="0" w:space="0" w:color="auto"/>
                <w:right w:val="none" w:sz="0" w:space="0" w:color="auto"/>
              </w:divBdr>
            </w:div>
            <w:div w:id="2025672279">
              <w:marLeft w:val="0"/>
              <w:marRight w:val="0"/>
              <w:marTop w:val="0"/>
              <w:marBottom w:val="0"/>
              <w:divBdr>
                <w:top w:val="none" w:sz="0" w:space="0" w:color="auto"/>
                <w:left w:val="none" w:sz="0" w:space="0" w:color="auto"/>
                <w:bottom w:val="none" w:sz="0" w:space="0" w:color="auto"/>
                <w:right w:val="none" w:sz="0" w:space="0" w:color="auto"/>
              </w:divBdr>
            </w:div>
            <w:div w:id="2025672287">
              <w:marLeft w:val="0"/>
              <w:marRight w:val="0"/>
              <w:marTop w:val="0"/>
              <w:marBottom w:val="0"/>
              <w:divBdr>
                <w:top w:val="none" w:sz="0" w:space="0" w:color="auto"/>
                <w:left w:val="none" w:sz="0" w:space="0" w:color="auto"/>
                <w:bottom w:val="none" w:sz="0" w:space="0" w:color="auto"/>
                <w:right w:val="none" w:sz="0" w:space="0" w:color="auto"/>
              </w:divBdr>
            </w:div>
            <w:div w:id="2025672318">
              <w:marLeft w:val="0"/>
              <w:marRight w:val="0"/>
              <w:marTop w:val="0"/>
              <w:marBottom w:val="0"/>
              <w:divBdr>
                <w:top w:val="none" w:sz="0" w:space="0" w:color="auto"/>
                <w:left w:val="none" w:sz="0" w:space="0" w:color="auto"/>
                <w:bottom w:val="none" w:sz="0" w:space="0" w:color="auto"/>
                <w:right w:val="none" w:sz="0" w:space="0" w:color="auto"/>
              </w:divBdr>
            </w:div>
          </w:divsChild>
        </w:div>
        <w:div w:id="2025672307">
          <w:marLeft w:val="0"/>
          <w:marRight w:val="0"/>
          <w:marTop w:val="0"/>
          <w:marBottom w:val="0"/>
          <w:divBdr>
            <w:top w:val="none" w:sz="0" w:space="0" w:color="auto"/>
            <w:left w:val="none" w:sz="0" w:space="0" w:color="auto"/>
            <w:bottom w:val="none" w:sz="0" w:space="0" w:color="auto"/>
            <w:right w:val="none" w:sz="0" w:space="0" w:color="auto"/>
          </w:divBdr>
          <w:divsChild>
            <w:div w:id="2025672293">
              <w:marLeft w:val="0"/>
              <w:marRight w:val="0"/>
              <w:marTop w:val="0"/>
              <w:marBottom w:val="0"/>
              <w:divBdr>
                <w:top w:val="none" w:sz="0" w:space="0" w:color="auto"/>
                <w:left w:val="none" w:sz="0" w:space="0" w:color="auto"/>
                <w:bottom w:val="none" w:sz="0" w:space="0" w:color="auto"/>
                <w:right w:val="none" w:sz="0" w:space="0" w:color="auto"/>
              </w:divBdr>
            </w:div>
            <w:div w:id="2025672302">
              <w:marLeft w:val="0"/>
              <w:marRight w:val="0"/>
              <w:marTop w:val="0"/>
              <w:marBottom w:val="0"/>
              <w:divBdr>
                <w:top w:val="none" w:sz="0" w:space="0" w:color="auto"/>
                <w:left w:val="none" w:sz="0" w:space="0" w:color="auto"/>
                <w:bottom w:val="none" w:sz="0" w:space="0" w:color="auto"/>
                <w:right w:val="none" w:sz="0" w:space="0" w:color="auto"/>
              </w:divBdr>
            </w:div>
            <w:div w:id="2025672311">
              <w:marLeft w:val="0"/>
              <w:marRight w:val="0"/>
              <w:marTop w:val="0"/>
              <w:marBottom w:val="0"/>
              <w:divBdr>
                <w:top w:val="none" w:sz="0" w:space="0" w:color="auto"/>
                <w:left w:val="none" w:sz="0" w:space="0" w:color="auto"/>
                <w:bottom w:val="none" w:sz="0" w:space="0" w:color="auto"/>
                <w:right w:val="none" w:sz="0" w:space="0" w:color="auto"/>
              </w:divBdr>
            </w:div>
            <w:div w:id="2025672314">
              <w:marLeft w:val="0"/>
              <w:marRight w:val="0"/>
              <w:marTop w:val="0"/>
              <w:marBottom w:val="0"/>
              <w:divBdr>
                <w:top w:val="none" w:sz="0" w:space="0" w:color="auto"/>
                <w:left w:val="none" w:sz="0" w:space="0" w:color="auto"/>
                <w:bottom w:val="none" w:sz="0" w:space="0" w:color="auto"/>
                <w:right w:val="none" w:sz="0" w:space="0" w:color="auto"/>
              </w:divBdr>
            </w:div>
            <w:div w:id="2025672321">
              <w:marLeft w:val="0"/>
              <w:marRight w:val="0"/>
              <w:marTop w:val="0"/>
              <w:marBottom w:val="0"/>
              <w:divBdr>
                <w:top w:val="none" w:sz="0" w:space="0" w:color="auto"/>
                <w:left w:val="none" w:sz="0" w:space="0" w:color="auto"/>
                <w:bottom w:val="none" w:sz="0" w:space="0" w:color="auto"/>
                <w:right w:val="none" w:sz="0" w:space="0" w:color="auto"/>
              </w:divBdr>
            </w:div>
          </w:divsChild>
        </w:div>
        <w:div w:id="2025672309">
          <w:marLeft w:val="0"/>
          <w:marRight w:val="0"/>
          <w:marTop w:val="0"/>
          <w:marBottom w:val="0"/>
          <w:divBdr>
            <w:top w:val="none" w:sz="0" w:space="0" w:color="auto"/>
            <w:left w:val="none" w:sz="0" w:space="0" w:color="auto"/>
            <w:bottom w:val="none" w:sz="0" w:space="0" w:color="auto"/>
            <w:right w:val="none" w:sz="0" w:space="0" w:color="auto"/>
          </w:divBdr>
          <w:divsChild>
            <w:div w:id="2025672288">
              <w:marLeft w:val="0"/>
              <w:marRight w:val="0"/>
              <w:marTop w:val="0"/>
              <w:marBottom w:val="0"/>
              <w:divBdr>
                <w:top w:val="none" w:sz="0" w:space="0" w:color="auto"/>
                <w:left w:val="none" w:sz="0" w:space="0" w:color="auto"/>
                <w:bottom w:val="none" w:sz="0" w:space="0" w:color="auto"/>
                <w:right w:val="none" w:sz="0" w:space="0" w:color="auto"/>
              </w:divBdr>
              <w:divsChild>
                <w:div w:id="2025672250">
                  <w:marLeft w:val="0"/>
                  <w:marRight w:val="0"/>
                  <w:marTop w:val="0"/>
                  <w:marBottom w:val="0"/>
                  <w:divBdr>
                    <w:top w:val="none" w:sz="0" w:space="0" w:color="auto"/>
                    <w:left w:val="none" w:sz="0" w:space="0" w:color="auto"/>
                    <w:bottom w:val="none" w:sz="0" w:space="0" w:color="auto"/>
                    <w:right w:val="none" w:sz="0" w:space="0" w:color="auto"/>
                  </w:divBdr>
                </w:div>
                <w:div w:id="2025672281">
                  <w:marLeft w:val="0"/>
                  <w:marRight w:val="0"/>
                  <w:marTop w:val="0"/>
                  <w:marBottom w:val="0"/>
                  <w:divBdr>
                    <w:top w:val="none" w:sz="0" w:space="0" w:color="auto"/>
                    <w:left w:val="none" w:sz="0" w:space="0" w:color="auto"/>
                    <w:bottom w:val="none" w:sz="0" w:space="0" w:color="auto"/>
                    <w:right w:val="none" w:sz="0" w:space="0" w:color="auto"/>
                  </w:divBdr>
                </w:div>
                <w:div w:id="2025672286">
                  <w:marLeft w:val="0"/>
                  <w:marRight w:val="0"/>
                  <w:marTop w:val="0"/>
                  <w:marBottom w:val="0"/>
                  <w:divBdr>
                    <w:top w:val="none" w:sz="0" w:space="0" w:color="auto"/>
                    <w:left w:val="none" w:sz="0" w:space="0" w:color="auto"/>
                    <w:bottom w:val="none" w:sz="0" w:space="0" w:color="auto"/>
                    <w:right w:val="none" w:sz="0" w:space="0" w:color="auto"/>
                  </w:divBdr>
                </w:div>
                <w:div w:id="2025672298">
                  <w:marLeft w:val="0"/>
                  <w:marRight w:val="0"/>
                  <w:marTop w:val="0"/>
                  <w:marBottom w:val="0"/>
                  <w:divBdr>
                    <w:top w:val="none" w:sz="0" w:space="0" w:color="auto"/>
                    <w:left w:val="none" w:sz="0" w:space="0" w:color="auto"/>
                    <w:bottom w:val="none" w:sz="0" w:space="0" w:color="auto"/>
                    <w:right w:val="none" w:sz="0" w:space="0" w:color="auto"/>
                  </w:divBdr>
                </w:div>
                <w:div w:id="2025672300">
                  <w:marLeft w:val="0"/>
                  <w:marRight w:val="0"/>
                  <w:marTop w:val="0"/>
                  <w:marBottom w:val="0"/>
                  <w:divBdr>
                    <w:top w:val="none" w:sz="0" w:space="0" w:color="auto"/>
                    <w:left w:val="none" w:sz="0" w:space="0" w:color="auto"/>
                    <w:bottom w:val="none" w:sz="0" w:space="0" w:color="auto"/>
                    <w:right w:val="none" w:sz="0" w:space="0" w:color="auto"/>
                  </w:divBdr>
                </w:div>
                <w:div w:id="2025672303">
                  <w:marLeft w:val="0"/>
                  <w:marRight w:val="0"/>
                  <w:marTop w:val="0"/>
                  <w:marBottom w:val="0"/>
                  <w:divBdr>
                    <w:top w:val="none" w:sz="0" w:space="0" w:color="auto"/>
                    <w:left w:val="none" w:sz="0" w:space="0" w:color="auto"/>
                    <w:bottom w:val="none" w:sz="0" w:space="0" w:color="auto"/>
                    <w:right w:val="none" w:sz="0" w:space="0" w:color="auto"/>
                  </w:divBdr>
                </w:div>
                <w:div w:id="2025672306">
                  <w:marLeft w:val="0"/>
                  <w:marRight w:val="0"/>
                  <w:marTop w:val="0"/>
                  <w:marBottom w:val="0"/>
                  <w:divBdr>
                    <w:top w:val="none" w:sz="0" w:space="0" w:color="auto"/>
                    <w:left w:val="none" w:sz="0" w:space="0" w:color="auto"/>
                    <w:bottom w:val="none" w:sz="0" w:space="0" w:color="auto"/>
                    <w:right w:val="none" w:sz="0" w:space="0" w:color="auto"/>
                  </w:divBdr>
                </w:div>
              </w:divsChild>
            </w:div>
            <w:div w:id="2025672291">
              <w:marLeft w:val="0"/>
              <w:marRight w:val="0"/>
              <w:marTop w:val="0"/>
              <w:marBottom w:val="0"/>
              <w:divBdr>
                <w:top w:val="none" w:sz="0" w:space="0" w:color="auto"/>
                <w:left w:val="none" w:sz="0" w:space="0" w:color="auto"/>
                <w:bottom w:val="none" w:sz="0" w:space="0" w:color="auto"/>
                <w:right w:val="none" w:sz="0" w:space="0" w:color="auto"/>
              </w:divBdr>
            </w:div>
            <w:div w:id="2025672301">
              <w:marLeft w:val="0"/>
              <w:marRight w:val="0"/>
              <w:marTop w:val="0"/>
              <w:marBottom w:val="0"/>
              <w:divBdr>
                <w:top w:val="none" w:sz="0" w:space="0" w:color="auto"/>
                <w:left w:val="none" w:sz="0" w:space="0" w:color="auto"/>
                <w:bottom w:val="none" w:sz="0" w:space="0" w:color="auto"/>
                <w:right w:val="none" w:sz="0" w:space="0" w:color="auto"/>
              </w:divBdr>
              <w:divsChild>
                <w:div w:id="2025672260">
                  <w:marLeft w:val="0"/>
                  <w:marRight w:val="0"/>
                  <w:marTop w:val="0"/>
                  <w:marBottom w:val="0"/>
                  <w:divBdr>
                    <w:top w:val="none" w:sz="0" w:space="0" w:color="auto"/>
                    <w:left w:val="none" w:sz="0" w:space="0" w:color="auto"/>
                    <w:bottom w:val="none" w:sz="0" w:space="0" w:color="auto"/>
                    <w:right w:val="none" w:sz="0" w:space="0" w:color="auto"/>
                  </w:divBdr>
                </w:div>
                <w:div w:id="2025672276">
                  <w:marLeft w:val="0"/>
                  <w:marRight w:val="0"/>
                  <w:marTop w:val="0"/>
                  <w:marBottom w:val="0"/>
                  <w:divBdr>
                    <w:top w:val="none" w:sz="0" w:space="0" w:color="auto"/>
                    <w:left w:val="none" w:sz="0" w:space="0" w:color="auto"/>
                    <w:bottom w:val="none" w:sz="0" w:space="0" w:color="auto"/>
                    <w:right w:val="none" w:sz="0" w:space="0" w:color="auto"/>
                  </w:divBdr>
                </w:div>
                <w:div w:id="2025672277">
                  <w:marLeft w:val="0"/>
                  <w:marRight w:val="0"/>
                  <w:marTop w:val="0"/>
                  <w:marBottom w:val="0"/>
                  <w:divBdr>
                    <w:top w:val="none" w:sz="0" w:space="0" w:color="auto"/>
                    <w:left w:val="none" w:sz="0" w:space="0" w:color="auto"/>
                    <w:bottom w:val="none" w:sz="0" w:space="0" w:color="auto"/>
                    <w:right w:val="none" w:sz="0" w:space="0" w:color="auto"/>
                  </w:divBdr>
                </w:div>
                <w:div w:id="2025672294">
                  <w:marLeft w:val="0"/>
                  <w:marRight w:val="0"/>
                  <w:marTop w:val="0"/>
                  <w:marBottom w:val="0"/>
                  <w:divBdr>
                    <w:top w:val="none" w:sz="0" w:space="0" w:color="auto"/>
                    <w:left w:val="none" w:sz="0" w:space="0" w:color="auto"/>
                    <w:bottom w:val="none" w:sz="0" w:space="0" w:color="auto"/>
                    <w:right w:val="none" w:sz="0" w:space="0" w:color="auto"/>
                  </w:divBdr>
                </w:div>
                <w:div w:id="2025672310">
                  <w:marLeft w:val="0"/>
                  <w:marRight w:val="0"/>
                  <w:marTop w:val="0"/>
                  <w:marBottom w:val="0"/>
                  <w:divBdr>
                    <w:top w:val="none" w:sz="0" w:space="0" w:color="auto"/>
                    <w:left w:val="none" w:sz="0" w:space="0" w:color="auto"/>
                    <w:bottom w:val="none" w:sz="0" w:space="0" w:color="auto"/>
                    <w:right w:val="none" w:sz="0" w:space="0" w:color="auto"/>
                  </w:divBdr>
                </w:div>
                <w:div w:id="2025672313">
                  <w:marLeft w:val="0"/>
                  <w:marRight w:val="0"/>
                  <w:marTop w:val="0"/>
                  <w:marBottom w:val="0"/>
                  <w:divBdr>
                    <w:top w:val="none" w:sz="0" w:space="0" w:color="auto"/>
                    <w:left w:val="none" w:sz="0" w:space="0" w:color="auto"/>
                    <w:bottom w:val="none" w:sz="0" w:space="0" w:color="auto"/>
                    <w:right w:val="none" w:sz="0" w:space="0" w:color="auto"/>
                  </w:divBdr>
                </w:div>
              </w:divsChild>
            </w:div>
            <w:div w:id="2025672308">
              <w:marLeft w:val="0"/>
              <w:marRight w:val="0"/>
              <w:marTop w:val="0"/>
              <w:marBottom w:val="0"/>
              <w:divBdr>
                <w:top w:val="none" w:sz="0" w:space="0" w:color="auto"/>
                <w:left w:val="none" w:sz="0" w:space="0" w:color="auto"/>
                <w:bottom w:val="none" w:sz="0" w:space="0" w:color="auto"/>
                <w:right w:val="none" w:sz="0" w:space="0" w:color="auto"/>
              </w:divBdr>
            </w:div>
            <w:div w:id="2025672317">
              <w:marLeft w:val="0"/>
              <w:marRight w:val="0"/>
              <w:marTop w:val="0"/>
              <w:marBottom w:val="0"/>
              <w:divBdr>
                <w:top w:val="none" w:sz="0" w:space="0" w:color="auto"/>
                <w:left w:val="none" w:sz="0" w:space="0" w:color="auto"/>
                <w:bottom w:val="none" w:sz="0" w:space="0" w:color="auto"/>
                <w:right w:val="none" w:sz="0" w:space="0" w:color="auto"/>
              </w:divBdr>
            </w:div>
            <w:div w:id="2025672319">
              <w:marLeft w:val="0"/>
              <w:marRight w:val="0"/>
              <w:marTop w:val="0"/>
              <w:marBottom w:val="0"/>
              <w:divBdr>
                <w:top w:val="none" w:sz="0" w:space="0" w:color="auto"/>
                <w:left w:val="none" w:sz="0" w:space="0" w:color="auto"/>
                <w:bottom w:val="none" w:sz="0" w:space="0" w:color="auto"/>
                <w:right w:val="none" w:sz="0" w:space="0" w:color="auto"/>
              </w:divBdr>
            </w:div>
            <w:div w:id="20256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2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1384</TotalTime>
  <Pages>2</Pages>
  <Words>2732</Words>
  <Characters>1558</Characters>
  <Application>Microsoft Office Outlook</Application>
  <DocSecurity>0</DocSecurity>
  <Lines>0</Lines>
  <Paragraphs>0</Paragraphs>
  <ScaleCrop>false</ScaleCrop>
  <Company>VKS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Įsakymas.docx</dc:title>
  <dc:subject/>
  <dc:creator>Šuminienė Audronė</dc:creator>
  <cp:keywords/>
  <dc:description/>
  <cp:lastModifiedBy>Svietimo ir Mokslo</cp:lastModifiedBy>
  <cp:revision>125</cp:revision>
  <cp:lastPrinted>2015-11-18T06:57:00Z</cp:lastPrinted>
  <dcterms:created xsi:type="dcterms:W3CDTF">2015-08-25T10:39:00Z</dcterms:created>
  <dcterms:modified xsi:type="dcterms:W3CDTF">2016-09-27T10:23:00Z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GUID_ID">
    <vt:lpwstr>fbd245cc-e405-43e8-b2be-270756dce8ec</vt:lpwstr>
  </property>
  <property fmtid="{D5CDD505-2E9C-101B-9397-08002B2CF9AE}" pid="8" name="tmpVersion">
    <vt:lpwstr>0</vt:lpwstr>
  </property>
</Properties>
</file>