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alias w:val="pagrindine"/>
        <w:tag w:val="part_5ed3dcc525994962b0e596d5d3e2022b"/>
        <w:id w:val="1400864410"/>
        <w:lock w:val="sdtLocked"/>
      </w:sdtPr>
      <w:sdtEndPr/>
      <w:sdtContent>
        <w:p w14:paraId="31D84595" w14:textId="7927F17C" w:rsidR="00F16DE5" w:rsidRDefault="00C76825" w:rsidP="00C76825">
          <w:pPr>
            <w:widowControl w:val="0"/>
            <w:tabs>
              <w:tab w:val="center" w:pos="4153"/>
              <w:tab w:val="right" w:pos="8306"/>
            </w:tabs>
            <w:suppressAutoHyphens/>
            <w:jc w:val="center"/>
            <w:rPr>
              <w:rFonts w:eastAsia="Lucida Sans Unicode"/>
              <w:i/>
              <w:color w:val="000000"/>
              <w:szCs w:val="24"/>
              <w:lang w:eastAsia="ar-SA"/>
            </w:rPr>
          </w:pPr>
          <w:r>
            <w:rPr>
              <w:rFonts w:eastAsia="Lucida Sans Unicode"/>
              <w:i/>
              <w:noProof/>
              <w:color w:val="000000"/>
              <w:sz w:val="28"/>
              <w:szCs w:val="24"/>
              <w:lang w:eastAsia="lt-LT"/>
            </w:rPr>
            <w:drawing>
              <wp:inline distT="0" distB="0" distL="0" distR="0" wp14:anchorId="31D845AD" wp14:editId="31D845AE">
                <wp:extent cx="885825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D84596" w14:textId="77777777" w:rsidR="00F16DE5" w:rsidRDefault="00F16DE5">
          <w:pPr>
            <w:rPr>
              <w:sz w:val="10"/>
              <w:szCs w:val="10"/>
            </w:rPr>
          </w:pPr>
        </w:p>
        <w:p w14:paraId="31D84597" w14:textId="77777777" w:rsidR="00F16DE5" w:rsidRDefault="00C76825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Cs w:val="24"/>
              <w:lang w:eastAsia="ar-SA"/>
            </w:rPr>
          </w:pPr>
          <w:r>
            <w:rPr>
              <w:rFonts w:eastAsia="HG Mincho Light J"/>
              <w:b/>
              <w:color w:val="000000"/>
              <w:szCs w:val="24"/>
              <w:lang w:eastAsia="ar-SA"/>
            </w:rPr>
            <w:t>ŠIAULIŲ MIESTO SAVIVALDYBĖS TARYBA</w:t>
          </w:r>
        </w:p>
        <w:p w14:paraId="31D84598" w14:textId="77777777" w:rsidR="00F16DE5" w:rsidRDefault="00F16DE5">
          <w:pPr>
            <w:rPr>
              <w:sz w:val="10"/>
              <w:szCs w:val="10"/>
            </w:rPr>
          </w:pPr>
        </w:p>
        <w:p w14:paraId="31D84599" w14:textId="77777777" w:rsidR="00F16DE5" w:rsidRDefault="00F16DE5">
          <w:pPr>
            <w:widowControl w:val="0"/>
            <w:suppressAutoHyphens/>
            <w:jc w:val="center"/>
            <w:rPr>
              <w:rFonts w:eastAsia="HG Mincho Light J"/>
              <w:b/>
              <w:color w:val="000000"/>
              <w:szCs w:val="24"/>
              <w:lang w:eastAsia="ar-SA"/>
            </w:rPr>
          </w:pPr>
        </w:p>
        <w:p w14:paraId="31D8459A" w14:textId="77777777" w:rsidR="00F16DE5" w:rsidRDefault="00C76825">
          <w:pPr>
            <w:widowControl w:val="0"/>
            <w:suppressAutoHyphens/>
            <w:jc w:val="center"/>
            <w:rPr>
              <w:rFonts w:eastAsia="HG Mincho Light J"/>
              <w:b/>
              <w:color w:val="000000"/>
              <w:szCs w:val="24"/>
              <w:lang w:eastAsia="ar-SA"/>
            </w:rPr>
          </w:pPr>
          <w:r>
            <w:rPr>
              <w:rFonts w:eastAsia="HG Mincho Light J"/>
              <w:b/>
              <w:color w:val="000000"/>
              <w:szCs w:val="24"/>
              <w:lang w:eastAsia="ar-SA"/>
            </w:rPr>
            <w:t>SPRENDIMAS</w:t>
          </w:r>
        </w:p>
        <w:p w14:paraId="31D8459B" w14:textId="77777777" w:rsidR="00F16DE5" w:rsidRDefault="00F16DE5">
          <w:pPr>
            <w:rPr>
              <w:sz w:val="10"/>
              <w:szCs w:val="10"/>
            </w:rPr>
          </w:pPr>
        </w:p>
        <w:p w14:paraId="31D8459C" w14:textId="77777777" w:rsidR="00F16DE5" w:rsidRDefault="00C76825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Cs w:val="24"/>
              <w:lang w:eastAsia="ar-SA"/>
            </w:rPr>
          </w:pPr>
          <w:r>
            <w:rPr>
              <w:rFonts w:eastAsia="HG Mincho Light J"/>
              <w:b/>
              <w:bCs/>
              <w:color w:val="000000"/>
              <w:szCs w:val="24"/>
              <w:lang w:eastAsia="lt-LT" w:bidi="lt-LT"/>
            </w:rPr>
            <w:t xml:space="preserve">DĖL </w:t>
          </w:r>
          <w:r>
            <w:rPr>
              <w:rFonts w:eastAsia="HG Mincho Light J"/>
              <w:b/>
              <w:color w:val="000000"/>
              <w:szCs w:val="24"/>
              <w:lang w:eastAsia="ar-SA"/>
            </w:rPr>
            <w:t>MAITINIMO NORMOS ŠIAULIŲ SPORTO VIDURINĖS MOKYKLOS MOKINIAMS NUSTATYMO</w:t>
          </w:r>
        </w:p>
        <w:p w14:paraId="31D8459D" w14:textId="77777777" w:rsidR="00F16DE5" w:rsidRDefault="00F16DE5">
          <w:pPr>
            <w:rPr>
              <w:sz w:val="10"/>
              <w:szCs w:val="10"/>
            </w:rPr>
          </w:pPr>
        </w:p>
        <w:p w14:paraId="31D8459E" w14:textId="77777777" w:rsidR="00F16DE5" w:rsidRDefault="00C76825">
          <w:pPr>
            <w:widowControl w:val="0"/>
            <w:suppressAutoHyphens/>
            <w:jc w:val="center"/>
            <w:rPr>
              <w:szCs w:val="24"/>
              <w:lang w:eastAsia="lt-LT" w:bidi="lt-LT"/>
            </w:rPr>
          </w:pPr>
          <w:r>
            <w:rPr>
              <w:szCs w:val="24"/>
              <w:lang w:eastAsia="lt-LT" w:bidi="lt-LT"/>
            </w:rPr>
            <w:t xml:space="preserve">2014 m. rugsėjo 25 d. Nr. T-275  </w:t>
          </w:r>
        </w:p>
        <w:p w14:paraId="31D8459F" w14:textId="77777777" w:rsidR="00F16DE5" w:rsidRDefault="00C76825">
          <w:pPr>
            <w:widowControl w:val="0"/>
            <w:suppressAutoHyphens/>
            <w:jc w:val="center"/>
            <w:rPr>
              <w:szCs w:val="24"/>
              <w:lang w:eastAsia="lt-LT" w:bidi="lt-LT"/>
            </w:rPr>
          </w:pPr>
          <w:r>
            <w:rPr>
              <w:szCs w:val="24"/>
              <w:lang w:eastAsia="lt-LT" w:bidi="lt-LT"/>
            </w:rPr>
            <w:t>Šiauliai</w:t>
          </w:r>
        </w:p>
        <w:p w14:paraId="31D845A0" w14:textId="77777777" w:rsidR="00F16DE5" w:rsidRDefault="00F16DE5">
          <w:pPr>
            <w:widowControl w:val="0"/>
            <w:suppressAutoHyphens/>
            <w:rPr>
              <w:rFonts w:ascii="Thorndale" w:eastAsia="HG Mincho Light J" w:hAnsi="Thorndale"/>
              <w:color w:val="000000"/>
              <w:szCs w:val="24"/>
              <w:lang w:eastAsia="lt-LT" w:bidi="lt-LT"/>
            </w:rPr>
          </w:pPr>
        </w:p>
        <w:p w14:paraId="31D845A1" w14:textId="77777777" w:rsidR="00F16DE5" w:rsidRDefault="00F16DE5">
          <w:pPr>
            <w:ind w:firstLine="1250"/>
            <w:jc w:val="both"/>
            <w:rPr>
              <w:szCs w:val="24"/>
              <w:lang w:bidi="lt-LT"/>
            </w:rPr>
          </w:pPr>
        </w:p>
        <w:sdt>
          <w:sdtPr>
            <w:alias w:val="preambule"/>
            <w:tag w:val="part_0fe1ce8d9c45485ca3fa3c95cc9eeff8"/>
            <w:id w:val="961843134"/>
            <w:lock w:val="sdtLocked"/>
          </w:sdtPr>
          <w:sdtEndPr/>
          <w:sdtContent>
            <w:p w14:paraId="31D845A2" w14:textId="77777777" w:rsidR="00F16DE5" w:rsidRDefault="00C76825">
              <w:pPr>
                <w:ind w:firstLine="851"/>
                <w:jc w:val="both"/>
                <w:rPr>
                  <w:szCs w:val="24"/>
                  <w:lang w:bidi="lt-LT"/>
                </w:rPr>
              </w:pPr>
              <w:r>
                <w:rPr>
                  <w:szCs w:val="24"/>
                  <w:lang w:bidi="lt-LT"/>
                </w:rPr>
                <w:t xml:space="preserve">Vadovaudamasi Lietuvos Respublikos vietos savivaldos įstatymo 6straipsnio 10 punktu, 16 straipsnio 2 dalies 37 punktu, </w:t>
              </w:r>
              <w:r>
                <w:rPr>
                  <w:szCs w:val="24"/>
                </w:rPr>
                <w:t>18 straipsnio 1 dalimi, Apmokėjimo už maitinimą mokinių, gyvenančių bendrojo ugdymo mokyklos bendrabutyje tvarkos aprašo, patvirtinto Lie</w:t>
              </w:r>
              <w:r>
                <w:rPr>
                  <w:szCs w:val="24"/>
                </w:rPr>
                <w:t>tuvos Respublikos švietimo ir mokslo ministro 2005 m. sausio 17 d. įsakymu Nr. ISAK-59 „Dėl apmokėjimo už maitinimą mokinių, gyvenančių bendrojo ugdymo mokyklos bendrabutyje, tvarkos aprašo patvirtinimo“ (Lietuvos Respublikos švietimo ir mokslo ministro 20</w:t>
              </w:r>
              <w:r>
                <w:rPr>
                  <w:szCs w:val="24"/>
                </w:rPr>
                <w:t xml:space="preserve">11 m. rugsėjo 6 d. įsakymo Nr. V-1642 redakcija), 4 punktu ir įgyvendindama Šiaulių miesto savivaldybės tarybos </w:t>
              </w:r>
              <w:smartTag w:uri="urn:schemas-microsoft-com:office:smarttags" w:element="metricconverter">
                <w:smartTagPr>
                  <w:attr w:name="ProductID" w:val="2014 m"/>
                </w:smartTagPr>
                <w:r>
                  <w:rPr>
                    <w:szCs w:val="24"/>
                  </w:rPr>
                  <w:t>2014 m</w:t>
                </w:r>
              </w:smartTag>
              <w:r>
                <w:rPr>
                  <w:szCs w:val="24"/>
                </w:rPr>
                <w:t>. liepos 3 d. sprendimą Nr. T-186 „Dėl Šiaulių miesto savivaldybės pasirengimo euro įvedimui veiklos plano patvirtinimo ir prisijungimo pr</w:t>
              </w:r>
              <w:r>
                <w:rPr>
                  <w:szCs w:val="24"/>
                </w:rPr>
                <w:t>ie geros verslo praktikos, įvedant eurą, memorandumo“</w:t>
              </w:r>
              <w:r>
                <w:rPr>
                  <w:color w:val="000000"/>
                  <w:szCs w:val="24"/>
                </w:rPr>
                <w:t xml:space="preserve"> </w:t>
              </w:r>
              <w:r>
                <w:rPr>
                  <w:szCs w:val="24"/>
                  <w:lang w:bidi="lt-LT"/>
                </w:rPr>
                <w:t>Šiaulių miesto savivaldybės taryba  n u s p r e n d ž i a:</w:t>
              </w:r>
            </w:p>
          </w:sdtContent>
        </w:sdt>
        <w:sdt>
          <w:sdtPr>
            <w:alias w:val="1 p."/>
            <w:tag w:val="part_60a433cf75394d9f989b7146937e0c72"/>
            <w:id w:val="-1113896441"/>
            <w:lock w:val="sdtLocked"/>
          </w:sdtPr>
          <w:sdtEndPr/>
          <w:sdtContent>
            <w:p w14:paraId="31D845A3" w14:textId="77777777" w:rsidR="00F16DE5" w:rsidRDefault="00C76825">
              <w:pPr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60a433cf75394d9f989b7146937e0c72"/>
                  <w:id w:val="-1106196218"/>
                  <w:lock w:val="sdtLocked"/>
                </w:sdtPr>
                <w:sdtEndPr/>
                <w:sdtContent>
                  <w:r>
                    <w:rPr>
                      <w:szCs w:val="24"/>
                      <w:lang w:bidi="lt-LT"/>
                    </w:rPr>
                    <w:t>1</w:t>
                  </w:r>
                </w:sdtContent>
              </w:sdt>
              <w:r>
                <w:rPr>
                  <w:szCs w:val="24"/>
                  <w:lang w:bidi="lt-LT"/>
                </w:rPr>
                <w:t>. Nustatyti vienos dienos maitinimo normą Šiaulių sporto vidurinės mokyklos mokiniams:</w:t>
              </w:r>
            </w:p>
            <w:sdt>
              <w:sdtPr>
                <w:alias w:val="1.1 p."/>
                <w:tag w:val="part_45cdca04e34a4b9480a513b7680828b5"/>
                <w:id w:val="-392421622"/>
                <w:lock w:val="sdtLocked"/>
              </w:sdtPr>
              <w:sdtEndPr/>
              <w:sdtContent>
                <w:p w14:paraId="31D845A4" w14:textId="77777777" w:rsidR="00F16DE5" w:rsidRDefault="00C76825">
                  <w:pPr>
                    <w:ind w:firstLine="851"/>
                    <w:jc w:val="both"/>
                    <w:rPr>
                      <w:bCs/>
                      <w:szCs w:val="24"/>
                    </w:rPr>
                  </w:pPr>
                  <w:sdt>
                    <w:sdtPr>
                      <w:alias w:val="Numeris"/>
                      <w:tag w:val="nr_45cdca04e34a4b9480a513b7680828b5"/>
                      <w:id w:val="161871224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1.1</w:t>
                      </w:r>
                    </w:sdtContent>
                  </w:sdt>
                  <w:r>
                    <w:rPr>
                      <w:szCs w:val="24"/>
                    </w:rPr>
                    <w:t xml:space="preserve">. </w:t>
                  </w:r>
                  <w:r>
                    <w:rPr>
                      <w:szCs w:val="24"/>
                      <w:lang w:eastAsia="lt-LT" w:bidi="lt-LT"/>
                    </w:rPr>
                    <w:t xml:space="preserve">gyvenantiems mokyklos bendrabutyje: 5–6 </w:t>
                  </w:r>
                  <w:r>
                    <w:rPr>
                      <w:szCs w:val="24"/>
                      <w:lang w:eastAsia="lt-LT" w:bidi="lt-LT"/>
                    </w:rPr>
                    <w:t xml:space="preserve">klasių mokiniams – 4,34 </w:t>
                  </w:r>
                  <w:proofErr w:type="spellStart"/>
                  <w:r>
                    <w:rPr>
                      <w:szCs w:val="24"/>
                      <w:lang w:eastAsia="lt-LT" w:bidi="lt-LT"/>
                    </w:rPr>
                    <w:t>Eur</w:t>
                  </w:r>
                  <w:proofErr w:type="spellEnd"/>
                  <w:r>
                    <w:rPr>
                      <w:szCs w:val="24"/>
                      <w:lang w:eastAsia="lt-LT" w:bidi="lt-LT"/>
                    </w:rPr>
                    <w:t xml:space="preserve">, 7–12 klasių mokiniams –5,79 </w:t>
                  </w:r>
                  <w:proofErr w:type="spellStart"/>
                  <w:r>
                    <w:rPr>
                      <w:szCs w:val="24"/>
                      <w:lang w:eastAsia="lt-LT" w:bidi="lt-LT"/>
                    </w:rPr>
                    <w:t>Eur</w:t>
                  </w:r>
                  <w:proofErr w:type="spellEnd"/>
                  <w:r>
                    <w:rPr>
                      <w:szCs w:val="24"/>
                      <w:lang w:eastAsia="lt-LT" w:bidi="lt-LT"/>
                    </w:rPr>
                    <w:t>;</w:t>
                  </w:r>
                </w:p>
              </w:sdtContent>
            </w:sdt>
            <w:sdt>
              <w:sdtPr>
                <w:alias w:val="1.2 p."/>
                <w:tag w:val="part_28efc7507ab148f38bd845f2eff852b5"/>
                <w:id w:val="-1684659298"/>
                <w:lock w:val="sdtLocked"/>
              </w:sdtPr>
              <w:sdtEndPr/>
              <w:sdtContent>
                <w:p w14:paraId="31D845A5" w14:textId="77777777" w:rsidR="00F16DE5" w:rsidRDefault="00C76825">
                  <w:pPr>
                    <w:widowControl w:val="0"/>
                    <w:suppressAutoHyphens/>
                    <w:ind w:firstLine="851"/>
                    <w:jc w:val="both"/>
                    <w:rPr>
                      <w:rFonts w:eastAsia="HG Mincho Light J"/>
                      <w:color w:val="000000"/>
                      <w:szCs w:val="24"/>
                      <w:lang w:eastAsia="ar-SA"/>
                    </w:rPr>
                  </w:pPr>
                  <w:sdt>
                    <w:sdtPr>
                      <w:alias w:val="Numeris"/>
                      <w:tag w:val="nr_28efc7507ab148f38bd845f2eff852b5"/>
                      <w:id w:val="277920307"/>
                      <w:lock w:val="sdtLocked"/>
                    </w:sdtPr>
                    <w:sdtEndPr/>
                    <w:sdtContent>
                      <w:r>
                        <w:rPr>
                          <w:rFonts w:eastAsia="HG Mincho Light J"/>
                          <w:color w:val="000000"/>
                          <w:szCs w:val="24"/>
                          <w:lang w:eastAsia="ar-SA"/>
                        </w:rPr>
                        <w:t>1.2</w:t>
                      </w:r>
                    </w:sdtContent>
                  </w:sdt>
                  <w:r>
                    <w:rPr>
                      <w:rFonts w:eastAsia="HG Mincho Light J"/>
                      <w:color w:val="000000"/>
                      <w:szCs w:val="24"/>
                      <w:lang w:eastAsia="ar-SA"/>
                    </w:rPr>
                    <w:t>. ne</w:t>
                  </w:r>
                  <w:r>
                    <w:rPr>
                      <w:rFonts w:eastAsia="HG Mincho Light J"/>
                      <w:color w:val="000000"/>
                      <w:szCs w:val="24"/>
                      <w:lang w:eastAsia="lt-LT" w:bidi="lt-LT"/>
                    </w:rPr>
                    <w:t>gyvenantiems mokyklos bendrabutyje: 5–6 klasių mokiniams – 1</w:t>
                  </w:r>
                  <w:r>
                    <w:rPr>
                      <w:rFonts w:ascii="Thorndale" w:eastAsia="HG Mincho Light J" w:hAnsi="Thorndale"/>
                      <w:color w:val="000000"/>
                      <w:szCs w:val="24"/>
                      <w:lang w:eastAsia="lt-LT" w:bidi="lt-LT"/>
                    </w:rPr>
                    <w:t xml:space="preserve">,74 </w:t>
                  </w:r>
                  <w:proofErr w:type="spellStart"/>
                  <w:r>
                    <w:rPr>
                      <w:rFonts w:ascii="Thorndale" w:eastAsia="HG Mincho Light J" w:hAnsi="Thorndale"/>
                      <w:color w:val="000000"/>
                      <w:szCs w:val="24"/>
                      <w:lang w:eastAsia="lt-LT" w:bidi="lt-LT"/>
                    </w:rPr>
                    <w:t>Eur</w:t>
                  </w:r>
                  <w:proofErr w:type="spellEnd"/>
                  <w:r>
                    <w:rPr>
                      <w:rFonts w:ascii="Thorndale" w:eastAsia="HG Mincho Light J" w:hAnsi="Thorndale"/>
                      <w:color w:val="000000"/>
                      <w:szCs w:val="24"/>
                      <w:lang w:eastAsia="lt-LT" w:bidi="lt-LT"/>
                    </w:rPr>
                    <w:t>,</w:t>
                  </w:r>
                  <w:r>
                    <w:rPr>
                      <w:rFonts w:eastAsia="HG Mincho Light J"/>
                      <w:color w:val="000000"/>
                      <w:szCs w:val="24"/>
                      <w:lang w:eastAsia="lt-LT" w:bidi="lt-LT"/>
                    </w:rPr>
                    <w:t xml:space="preserve"> 7–12 klasių mokiniams – 2</w:t>
                  </w:r>
                  <w:r>
                    <w:rPr>
                      <w:rFonts w:ascii="Thorndale" w:eastAsia="HG Mincho Light J" w:hAnsi="Thorndale"/>
                      <w:color w:val="000000"/>
                      <w:szCs w:val="24"/>
                      <w:lang w:eastAsia="lt-LT" w:bidi="lt-LT"/>
                    </w:rPr>
                    <w:t xml:space="preserve">,32 </w:t>
                  </w:r>
                  <w:proofErr w:type="spellStart"/>
                  <w:r>
                    <w:rPr>
                      <w:rFonts w:ascii="Thorndale" w:eastAsia="HG Mincho Light J" w:hAnsi="Thorndale"/>
                      <w:color w:val="000000"/>
                      <w:szCs w:val="24"/>
                      <w:lang w:eastAsia="lt-LT" w:bidi="lt-LT"/>
                    </w:rPr>
                    <w:t>Eur</w:t>
                  </w:r>
                  <w:proofErr w:type="spellEnd"/>
                  <w:r>
                    <w:rPr>
                      <w:rFonts w:ascii="Thorndale" w:eastAsia="HG Mincho Light J" w:hAnsi="Thorndale"/>
                      <w:color w:val="000000"/>
                      <w:szCs w:val="24"/>
                      <w:lang w:eastAsia="lt-LT" w:bidi="lt-LT"/>
                    </w:rPr>
                    <w:t>.</w:t>
                  </w:r>
                </w:p>
              </w:sdtContent>
            </w:sdt>
          </w:sdtContent>
        </w:sdt>
        <w:sdt>
          <w:sdtPr>
            <w:alias w:val="2 p."/>
            <w:tag w:val="part_012c41308db34211828973a3942505f2"/>
            <w:id w:val="-2090154193"/>
            <w:lock w:val="sdtLocked"/>
          </w:sdtPr>
          <w:sdtEndPr/>
          <w:sdtContent>
            <w:p w14:paraId="31D845A6" w14:textId="77777777" w:rsidR="00F16DE5" w:rsidRDefault="00C76825">
              <w:pPr>
                <w:widowControl w:val="0"/>
                <w:suppressAutoHyphens/>
                <w:ind w:firstLine="851"/>
                <w:jc w:val="both"/>
                <w:rPr>
                  <w:rFonts w:eastAsia="HG Mincho Light J"/>
                  <w:color w:val="000000"/>
                  <w:szCs w:val="24"/>
                  <w:lang w:eastAsia="ar-SA"/>
                </w:rPr>
              </w:pPr>
              <w:sdt>
                <w:sdtPr>
                  <w:alias w:val="Numeris"/>
                  <w:tag w:val="nr_012c41308db34211828973a3942505f2"/>
                  <w:id w:val="948441051"/>
                  <w:lock w:val="sdtLocked"/>
                </w:sdtPr>
                <w:sdtEndPr/>
                <w:sdtContent>
                  <w:r>
                    <w:rPr>
                      <w:rFonts w:eastAsia="HG Mincho Light J"/>
                      <w:color w:val="000000"/>
                      <w:szCs w:val="24"/>
                      <w:lang w:eastAsia="ar-SA"/>
                    </w:rPr>
                    <w:t>2</w:t>
                  </w:r>
                </w:sdtContent>
              </w:sdt>
              <w:r>
                <w:rPr>
                  <w:rFonts w:eastAsia="HG Mincho Light J"/>
                  <w:color w:val="000000"/>
                  <w:szCs w:val="24"/>
                  <w:lang w:eastAsia="ar-SA"/>
                </w:rPr>
                <w:t xml:space="preserve">. </w:t>
              </w:r>
              <w:r>
                <w:rPr>
                  <w:rFonts w:ascii="Thorndale" w:eastAsia="HG Mincho Light J" w:hAnsi="Thorndale"/>
                  <w:color w:val="000000"/>
                  <w:szCs w:val="24"/>
                  <w:lang w:eastAsia="ar-SA"/>
                </w:rPr>
                <w:t>Pripažinti netekusiu galios Šiaulių miesto savivaldybės tarybos 2014 m.</w:t>
              </w:r>
              <w:r>
                <w:rPr>
                  <w:rFonts w:ascii="Thorndale" w:eastAsia="HG Mincho Light J" w:hAnsi="Thorndale"/>
                  <w:color w:val="000000"/>
                  <w:szCs w:val="24"/>
                  <w:lang w:eastAsia="ar-SA"/>
                </w:rPr>
                <w:t xml:space="preserve"> rugpjūčio 28 d. sprendimą Nr. T-210 „Dėl maitinimo normos Šiaulių sporto vidurinės mokyklos mokiniams nustatymo“.  </w:t>
              </w:r>
            </w:p>
          </w:sdtContent>
        </w:sdt>
        <w:sdt>
          <w:sdtPr>
            <w:alias w:val="3 p."/>
            <w:tag w:val="part_2ddebcf4d305447bb85ef341b92118e7"/>
            <w:id w:val="-1629853282"/>
            <w:lock w:val="sdtLocked"/>
            <w:placeholder>
              <w:docPart w:val="DefaultPlaceholder_1082065158"/>
            </w:placeholder>
          </w:sdtPr>
          <w:sdtEndPr>
            <w:rPr>
              <w:rFonts w:eastAsia="HG Mincho Light J"/>
              <w:color w:val="000000"/>
              <w:szCs w:val="24"/>
              <w:lang w:eastAsia="ar-SA"/>
            </w:rPr>
          </w:sdtEndPr>
          <w:sdtContent>
            <w:p w14:paraId="31D845A7" w14:textId="14B06DB5" w:rsidR="00F16DE5" w:rsidRDefault="00C76825">
              <w:pPr>
                <w:widowControl w:val="0"/>
                <w:suppressAutoHyphens/>
                <w:ind w:firstLine="851"/>
                <w:jc w:val="both"/>
                <w:rPr>
                  <w:rFonts w:eastAsia="HG Mincho Light J"/>
                  <w:color w:val="000000"/>
                  <w:szCs w:val="24"/>
                  <w:lang w:eastAsia="ar-SA"/>
                </w:rPr>
              </w:pPr>
              <w:sdt>
                <w:sdtPr>
                  <w:alias w:val="Numeris"/>
                  <w:tag w:val="nr_2ddebcf4d305447bb85ef341b92118e7"/>
                  <w:id w:val="-1164783680"/>
                  <w:lock w:val="sdtLocked"/>
                </w:sdtPr>
                <w:sdtEndPr/>
                <w:sdtContent>
                  <w:r>
                    <w:rPr>
                      <w:rFonts w:eastAsia="HG Mincho Light J"/>
                      <w:color w:val="000000"/>
                      <w:szCs w:val="24"/>
                      <w:lang w:eastAsia="ar-SA"/>
                    </w:rPr>
                    <w:t>3</w:t>
                  </w:r>
                </w:sdtContent>
              </w:sdt>
              <w:r>
                <w:rPr>
                  <w:rFonts w:eastAsia="HG Mincho Light J"/>
                  <w:color w:val="000000"/>
                  <w:szCs w:val="24"/>
                  <w:lang w:eastAsia="ar-SA"/>
                </w:rPr>
                <w:t>. Nustatyti, kad šis sprendimas įsigalioja 2015 m. sausio 1 d.</w:t>
              </w:r>
            </w:p>
          </w:sdtContent>
        </w:sdt>
        <w:sdt>
          <w:sdtPr>
            <w:rPr>
              <w:color w:val="000000"/>
              <w:szCs w:val="24"/>
              <w:lang w:eastAsia="ar-SA"/>
            </w:rPr>
            <w:tag w:val="part_bab5f804c83e4b18aea8798b3b562ae3"/>
            <w:id w:val="-1394742678"/>
            <w:lock w:val="sdtLocked"/>
            <w:placeholder>
              <w:docPart w:val="DefaultPlaceholder_1082065158"/>
            </w:placeholder>
          </w:sdtPr>
          <w:sdtContent>
            <w:p w14:paraId="31D845AB" w14:textId="438EC02A" w:rsidR="00F16DE5" w:rsidRDefault="00C76825" w:rsidP="00C76825">
              <w:pPr>
                <w:widowControl w:val="0"/>
                <w:suppressAutoHyphens/>
                <w:ind w:firstLine="851"/>
                <w:jc w:val="both"/>
                <w:rPr>
                  <w:rFonts w:eastAsia="HG Mincho Light J"/>
                  <w:color w:val="000000"/>
                  <w:szCs w:val="24"/>
                  <w:lang w:eastAsia="ar-SA"/>
                </w:rPr>
              </w:pPr>
              <w:r>
                <w:rPr>
                  <w:color w:val="000000"/>
                  <w:szCs w:val="24"/>
                  <w:lang w:eastAsia="ar-SA"/>
                </w:rPr>
                <w:t xml:space="preserve">Šis sprendimas gali būti skundžiamas Lietuvos Respublikos </w:t>
              </w:r>
              <w:r>
                <w:rPr>
                  <w:color w:val="000000"/>
                  <w:szCs w:val="24"/>
                  <w:lang w:eastAsia="ar-SA"/>
                </w:rPr>
                <w:t>administracinių bylų teisenos įstatymo nustatyta tvarka.</w:t>
              </w:r>
            </w:p>
          </w:sdtContent>
        </w:sdt>
        <w:sdt>
          <w:sdtPr>
            <w:alias w:val="signatura"/>
            <w:tag w:val="part_e93b6d2cf70746a3a78b733243e66d18"/>
            <w:id w:val="-943374645"/>
            <w:lock w:val="sdtLocked"/>
          </w:sdtPr>
          <w:sdtEndPr/>
          <w:sdtContent>
            <w:bookmarkStart w:id="0" w:name="_GoBack" w:displacedByCustomXml="prev"/>
            <w:bookmarkEnd w:id="0" w:displacedByCustomXml="prev"/>
            <w:p w14:paraId="0B0EF4A7" w14:textId="77777777" w:rsidR="00C76825" w:rsidRDefault="00C76825">
              <w:pPr>
                <w:widowControl w:val="0"/>
                <w:suppressAutoHyphens/>
                <w:spacing w:line="100" w:lineRule="atLeast"/>
                <w:jc w:val="both"/>
              </w:pPr>
            </w:p>
            <w:p w14:paraId="5883693F" w14:textId="77777777" w:rsidR="00C76825" w:rsidRDefault="00C76825">
              <w:pPr>
                <w:widowControl w:val="0"/>
                <w:suppressAutoHyphens/>
                <w:spacing w:line="100" w:lineRule="atLeast"/>
                <w:jc w:val="both"/>
              </w:pPr>
            </w:p>
            <w:p w14:paraId="4469830F" w14:textId="77777777" w:rsidR="00C76825" w:rsidRDefault="00C76825">
              <w:pPr>
                <w:widowControl w:val="0"/>
                <w:suppressAutoHyphens/>
                <w:spacing w:line="100" w:lineRule="atLeast"/>
                <w:jc w:val="both"/>
              </w:pPr>
            </w:p>
            <w:p w14:paraId="31D845AC" w14:textId="4857B7FB" w:rsidR="00F16DE5" w:rsidRDefault="00C76825">
              <w:pPr>
                <w:widowControl w:val="0"/>
                <w:suppressAutoHyphens/>
                <w:spacing w:line="100" w:lineRule="atLeast"/>
                <w:jc w:val="both"/>
                <w:rPr>
                  <w:rFonts w:eastAsia="HG Mincho Light J"/>
                  <w:color w:val="000000"/>
                  <w:szCs w:val="24"/>
                  <w:lang w:eastAsia="ar-SA"/>
                </w:rPr>
              </w:pPr>
              <w:r>
                <w:rPr>
                  <w:rFonts w:eastAsia="HG Mincho Light J"/>
                  <w:color w:val="000000"/>
                  <w:szCs w:val="24"/>
                  <w:lang w:eastAsia="ar-SA"/>
                </w:rPr>
                <w:t>Savivaldyb</w:t>
              </w:r>
              <w:r>
                <w:rPr>
                  <w:rFonts w:eastAsia="HG Mincho Light J" w:hint="cs"/>
                  <w:color w:val="000000"/>
                  <w:szCs w:val="24"/>
                  <w:lang w:eastAsia="ar-SA"/>
                </w:rPr>
                <w:t>ė</w:t>
              </w:r>
              <w:r>
                <w:rPr>
                  <w:rFonts w:eastAsia="HG Mincho Light J"/>
                  <w:color w:val="000000"/>
                  <w:szCs w:val="24"/>
                  <w:lang w:eastAsia="ar-SA"/>
                </w:rPr>
                <w:t>s meras</w:t>
              </w:r>
              <w:r>
                <w:rPr>
                  <w:rFonts w:eastAsia="HG Mincho Light J"/>
                  <w:color w:val="000000"/>
                  <w:szCs w:val="24"/>
                  <w:lang w:eastAsia="ar-SA"/>
                </w:rPr>
                <w:tab/>
              </w:r>
              <w:r>
                <w:rPr>
                  <w:rFonts w:eastAsia="HG Mincho Light J"/>
                  <w:color w:val="000000"/>
                  <w:szCs w:val="24"/>
                  <w:lang w:eastAsia="ar-SA"/>
                </w:rPr>
                <w:tab/>
              </w:r>
              <w:r>
                <w:rPr>
                  <w:rFonts w:eastAsia="HG Mincho Light J"/>
                  <w:color w:val="000000"/>
                  <w:szCs w:val="24"/>
                  <w:lang w:eastAsia="ar-SA"/>
                </w:rPr>
                <w:tab/>
              </w:r>
              <w:r>
                <w:rPr>
                  <w:rFonts w:eastAsia="HG Mincho Light J"/>
                  <w:color w:val="000000"/>
                  <w:szCs w:val="24"/>
                  <w:lang w:eastAsia="ar-SA"/>
                </w:rPr>
                <w:tab/>
              </w:r>
              <w:r>
                <w:rPr>
                  <w:rFonts w:eastAsia="HG Mincho Light J"/>
                  <w:color w:val="000000"/>
                  <w:szCs w:val="24"/>
                  <w:lang w:eastAsia="ar-SA"/>
                </w:rPr>
                <w:tab/>
              </w:r>
              <w:r>
                <w:rPr>
                  <w:rFonts w:eastAsia="HG Mincho Light J"/>
                  <w:color w:val="000000"/>
                  <w:szCs w:val="24"/>
                  <w:lang w:eastAsia="ar-SA"/>
                </w:rPr>
                <w:t xml:space="preserve">Justinas </w:t>
              </w:r>
              <w:proofErr w:type="spellStart"/>
              <w:r>
                <w:rPr>
                  <w:rFonts w:eastAsia="HG Mincho Light J"/>
                  <w:color w:val="000000"/>
                  <w:szCs w:val="24"/>
                  <w:lang w:eastAsia="ar-SA"/>
                </w:rPr>
                <w:t>Sartauskas</w:t>
              </w:r>
              <w:proofErr w:type="spellEnd"/>
            </w:p>
          </w:sdtContent>
        </w:sdt>
      </w:sdtContent>
    </w:sdt>
    <w:sectPr w:rsidR="00F16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706" w:bottom="851" w:left="1701" w:header="567" w:footer="6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845B1" w14:textId="77777777" w:rsidR="00F16DE5" w:rsidRDefault="00C76825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ar-SA"/>
        </w:rPr>
      </w:pPr>
      <w:r>
        <w:rPr>
          <w:rFonts w:ascii="Thorndale" w:eastAsia="HG Mincho Light J" w:hAnsi="Thorndale"/>
          <w:color w:val="000000"/>
          <w:szCs w:val="24"/>
          <w:lang w:eastAsia="ar-SA"/>
        </w:rPr>
        <w:separator/>
      </w:r>
    </w:p>
  </w:endnote>
  <w:endnote w:type="continuationSeparator" w:id="0">
    <w:p w14:paraId="31D845B2" w14:textId="77777777" w:rsidR="00F16DE5" w:rsidRDefault="00C76825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ar-SA"/>
        </w:rPr>
      </w:pPr>
      <w:r>
        <w:rPr>
          <w:rFonts w:ascii="Thorndale" w:eastAsia="HG Mincho Light J" w:hAnsi="Thorndale"/>
          <w:color w:val="000000"/>
          <w:szCs w:val="24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BA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45B7" w14:textId="77777777" w:rsidR="00F16DE5" w:rsidRDefault="00F16DE5">
    <w:pPr>
      <w:widowControl w:val="0"/>
      <w:suppressLineNumbers/>
      <w:tabs>
        <w:tab w:val="center" w:pos="5385"/>
        <w:tab w:val="right" w:pos="10771"/>
      </w:tabs>
      <w:suppressAutoHyphens/>
      <w:rPr>
        <w:rFonts w:ascii="Thorndale" w:eastAsia="HG Mincho Light J" w:hAnsi="Thorndale"/>
        <w:color w:val="000000"/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45B8" w14:textId="77777777" w:rsidR="00F16DE5" w:rsidRDefault="00F16DE5">
    <w:pPr>
      <w:widowControl w:val="0"/>
      <w:suppressLineNumbers/>
      <w:tabs>
        <w:tab w:val="left" w:pos="3705"/>
        <w:tab w:val="left" w:pos="7560"/>
      </w:tabs>
      <w:suppressAutoHyphens/>
      <w:spacing w:before="6" w:after="6"/>
      <w:rPr>
        <w:rFonts w:eastAsia="HG Mincho Light J" w:cs="Arial Unicode MS"/>
        <w:color w:val="000000"/>
        <w:sz w:val="18"/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45BA" w14:textId="77777777" w:rsidR="00F16DE5" w:rsidRDefault="00F16DE5">
    <w:pPr>
      <w:widowControl w:val="0"/>
      <w:suppressLineNumbers/>
      <w:tabs>
        <w:tab w:val="center" w:pos="5385"/>
        <w:tab w:val="right" w:pos="10771"/>
      </w:tabs>
      <w:suppressAutoHyphens/>
      <w:rPr>
        <w:rFonts w:ascii="Thorndale" w:eastAsia="HG Mincho Light J" w:hAnsi="Thorndale"/>
        <w:color w:val="000000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845AF" w14:textId="77777777" w:rsidR="00F16DE5" w:rsidRDefault="00C76825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ar-SA"/>
        </w:rPr>
      </w:pPr>
      <w:r>
        <w:rPr>
          <w:rFonts w:ascii="Thorndale" w:eastAsia="HG Mincho Light J" w:hAnsi="Thorndale"/>
          <w:color w:val="000000"/>
          <w:szCs w:val="24"/>
          <w:lang w:eastAsia="ar-SA"/>
        </w:rPr>
        <w:separator/>
      </w:r>
    </w:p>
  </w:footnote>
  <w:footnote w:type="continuationSeparator" w:id="0">
    <w:p w14:paraId="31D845B0" w14:textId="77777777" w:rsidR="00F16DE5" w:rsidRDefault="00C76825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ar-SA"/>
        </w:rPr>
      </w:pPr>
      <w:r>
        <w:rPr>
          <w:rFonts w:ascii="Thorndale" w:eastAsia="HG Mincho Light J" w:hAnsi="Thorndale"/>
          <w:color w:val="000000"/>
          <w:szCs w:val="24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45B3" w14:textId="77777777" w:rsidR="00F16DE5" w:rsidRDefault="00C76825">
    <w:pPr>
      <w:framePr w:wrap="auto" w:vAnchor="text" w:hAnchor="margin" w:xAlign="center" w:y="1"/>
      <w:widowControl w:val="0"/>
      <w:tabs>
        <w:tab w:val="center" w:pos="4153"/>
        <w:tab w:val="right" w:pos="8306"/>
      </w:tabs>
      <w:suppressAutoHyphens/>
      <w:rPr>
        <w:rFonts w:ascii="Thorndale" w:eastAsia="HG Mincho Light J" w:hAnsi="Thorndale"/>
        <w:color w:val="000000"/>
        <w:szCs w:val="24"/>
        <w:lang w:eastAsia="ar-SA"/>
      </w:rPr>
    </w:pPr>
    <w:r>
      <w:rPr>
        <w:rFonts w:ascii="Thorndale" w:eastAsia="HG Mincho Light J" w:hAnsi="Thorndale"/>
        <w:color w:val="000000"/>
        <w:szCs w:val="24"/>
        <w:lang w:eastAsia="ar-SA"/>
      </w:rPr>
      <w:fldChar w:fldCharType="begin"/>
    </w:r>
    <w:r>
      <w:rPr>
        <w:rFonts w:ascii="Thorndale" w:eastAsia="HG Mincho Light J" w:hAnsi="Thorndale"/>
        <w:color w:val="000000"/>
        <w:szCs w:val="24"/>
        <w:lang w:eastAsia="ar-SA"/>
      </w:rPr>
      <w:instrText xml:space="preserve">PAGE  </w:instrText>
    </w:r>
    <w:r>
      <w:rPr>
        <w:rFonts w:ascii="Thorndale" w:eastAsia="HG Mincho Light J" w:hAnsi="Thorndale"/>
        <w:color w:val="000000"/>
        <w:szCs w:val="24"/>
        <w:lang w:eastAsia="ar-SA"/>
      </w:rPr>
      <w:fldChar w:fldCharType="separate"/>
    </w:r>
    <w:r>
      <w:rPr>
        <w:rFonts w:ascii="Thorndale" w:eastAsia="HG Mincho Light J" w:hAnsi="Thorndale"/>
        <w:color w:val="000000"/>
        <w:szCs w:val="24"/>
        <w:lang w:eastAsia="ar-SA"/>
      </w:rPr>
      <w:t>2</w:t>
    </w:r>
    <w:r>
      <w:rPr>
        <w:rFonts w:ascii="Thorndale" w:eastAsia="HG Mincho Light J" w:hAnsi="Thorndale"/>
        <w:color w:val="000000"/>
        <w:szCs w:val="24"/>
        <w:lang w:eastAsia="ar-SA"/>
      </w:rPr>
      <w:fldChar w:fldCharType="end"/>
    </w:r>
  </w:p>
  <w:p w14:paraId="31D845B4" w14:textId="77777777" w:rsidR="00F16DE5" w:rsidRDefault="00F16DE5">
    <w:pPr>
      <w:widowControl w:val="0"/>
      <w:tabs>
        <w:tab w:val="center" w:pos="4153"/>
        <w:tab w:val="right" w:pos="8306"/>
      </w:tabs>
      <w:suppressAutoHyphens/>
      <w:rPr>
        <w:rFonts w:ascii="Thorndale" w:eastAsia="HG Mincho Light J" w:hAnsi="Thorndale"/>
        <w:color w:val="000000"/>
        <w:szCs w:val="24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45B5" w14:textId="77777777" w:rsidR="00F16DE5" w:rsidRDefault="00F16DE5">
    <w:pPr>
      <w:framePr w:wrap="auto" w:vAnchor="text" w:hAnchor="margin" w:xAlign="center" w:y="1"/>
      <w:widowControl w:val="0"/>
      <w:tabs>
        <w:tab w:val="center" w:pos="4153"/>
        <w:tab w:val="right" w:pos="8306"/>
      </w:tabs>
      <w:suppressAutoHyphens/>
      <w:rPr>
        <w:rFonts w:ascii="Thorndale" w:eastAsia="HG Mincho Light J" w:hAnsi="Thorndale"/>
        <w:color w:val="000000"/>
        <w:szCs w:val="24"/>
        <w:lang w:eastAsia="ar-SA"/>
      </w:rPr>
    </w:pPr>
  </w:p>
  <w:p w14:paraId="31D845B6" w14:textId="77777777" w:rsidR="00F16DE5" w:rsidRDefault="00F16DE5">
    <w:pPr>
      <w:widowControl w:val="0"/>
      <w:tabs>
        <w:tab w:val="center" w:pos="4153"/>
        <w:tab w:val="right" w:pos="8306"/>
      </w:tabs>
      <w:suppressAutoHyphens/>
      <w:rPr>
        <w:rFonts w:ascii="Thorndale" w:eastAsia="HG Mincho Light J" w:hAnsi="Thorndale"/>
        <w:color w:val="000000"/>
        <w:szCs w:val="24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45B9" w14:textId="77777777" w:rsidR="00F16DE5" w:rsidRDefault="00F16DE5">
    <w:pPr>
      <w:widowControl w:val="0"/>
      <w:tabs>
        <w:tab w:val="center" w:pos="4153"/>
        <w:tab w:val="right" w:pos="8306"/>
      </w:tabs>
      <w:suppressAutoHyphens/>
      <w:rPr>
        <w:rFonts w:ascii="Thorndale" w:eastAsia="HG Mincho Light J" w:hAnsi="Thorndale"/>
        <w:color w:val="000000"/>
        <w:szCs w:val="24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50"/>
  <w:hyphenationZone w:val="39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13"/>
    <w:rsid w:val="00C76825"/>
    <w:rsid w:val="00E66913"/>
    <w:rsid w:val="00F1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84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7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7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BA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5A"/>
    <w:rsid w:val="007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72F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72F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26b718c1c6f940499a986760e2f030a9" PartId="5ed3dcc525994962b0e596d5d3e2022b">
    <Part Type="preambule" DocPartId="2d8a2ea82d44420fbef391474ac44e5a" PartId="0fe1ce8d9c45485ca3fa3c95cc9eeff8"/>
    <Part Type="punktas" Nr="1" Abbr="1 p." DocPartId="a6322a7b8252446393cf0e0ee49715b7" PartId="60a433cf75394d9f989b7146937e0c72">
      <Part Type="punktas" Nr="1.1" Abbr="1.1 p." DocPartId="f291518483b64b9e87a3a8a19fff8edc" PartId="45cdca04e34a4b9480a513b7680828b5"/>
      <Part Type="punktas" Nr="1.2" Abbr="1.2 p." DocPartId="8b4ebd1845974863aa070f85d2c58277" PartId="28efc7507ab148f38bd845f2eff852b5"/>
    </Part>
    <Part Type="punktas" Nr="2" Abbr="2 p." DocPartId="967ef0f985c44127af8123f027e83433" PartId="012c41308db34211828973a3942505f2"/>
    <Part Type="punktas" Nr="3" Abbr="3 p." DocPartId="5d18ee593a484ce58ecd8c41672e4824" PartId="2ddebcf4d305447bb85ef341b92118e7"/>
    <Part Type="pastraipa" Nr="" Abbr="" Title="" Notes="" DocPartId="cdcf87b94c84425aa146e157ca6d76e0" PartId="bab5f804c83e4b18aea8798b3b562ae3"/>
    <Part Type="signatura" DocPartId="f46ceb9b9c59455c85712e0b0f1f3bd7" PartId="e93b6d2cf70746a3a78b733243e66d18"/>
  </Part>
</Parts>
</file>

<file path=customXml/itemProps1.xml><?xml version="1.0" encoding="utf-8"?>
<ds:datastoreItem xmlns:ds="http://schemas.openxmlformats.org/officeDocument/2006/customXml" ds:itemID="{021268AC-2D2F-4230-81D0-3B5EA608EFD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V.Valančienė</dc:creator>
  <cp:lastModifiedBy>ŠYVOKIENĖ Lina</cp:lastModifiedBy>
  <cp:revision>3</cp:revision>
  <cp:lastPrinted>2010-12-08T08:33:00Z</cp:lastPrinted>
  <dcterms:created xsi:type="dcterms:W3CDTF">2014-09-29T06:07:00Z</dcterms:created>
  <dcterms:modified xsi:type="dcterms:W3CDTF">2014-09-29T10:16:00Z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57552B0C-624E-41A7-A8A8-9C8A2C7956FB</vt:lpwstr>
  </property>
</Properties>
</file>